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B9F" w:rsidRPr="00430D3A" w:rsidRDefault="00167B9F" w:rsidP="00167B9F">
      <w:pPr>
        <w:pStyle w:val="Ttulo1"/>
        <w:ind w:firstLine="708"/>
        <w:jc w:val="both"/>
        <w:rPr>
          <w:rFonts w:ascii="Calibri" w:hAnsi="Calibri" w:cs="Calibri"/>
          <w:b w:val="0"/>
          <w:i w:val="0"/>
          <w:color w:val="767171" w:themeColor="background2" w:themeShade="80"/>
          <w:sz w:val="26"/>
          <w:szCs w:val="26"/>
        </w:rPr>
      </w:pPr>
      <w:r w:rsidRPr="00430D3A">
        <w:rPr>
          <w:rFonts w:ascii="Calibri" w:hAnsi="Calibri" w:cs="Calibri"/>
          <w:i w:val="0"/>
          <w:color w:val="767171" w:themeColor="background2" w:themeShade="80"/>
          <w:sz w:val="26"/>
          <w:szCs w:val="26"/>
        </w:rPr>
        <w:t>León, Guanajuato, a 19 diecinueve de abril del año 2018 dos mil dieciocho.</w:t>
      </w:r>
    </w:p>
    <w:p w:rsidR="00167B9F" w:rsidRPr="00430D3A" w:rsidRDefault="00167B9F" w:rsidP="00167B9F">
      <w:pPr>
        <w:rPr>
          <w:rFonts w:ascii="Calibri" w:hAnsi="Calibri" w:cs="Calibri"/>
          <w:color w:val="767171" w:themeColor="background2" w:themeShade="80"/>
          <w:sz w:val="26"/>
          <w:szCs w:val="26"/>
          <w:lang w:val="es-MX"/>
        </w:rPr>
      </w:pPr>
    </w:p>
    <w:p w:rsidR="00167B9F" w:rsidRPr="00430D3A" w:rsidRDefault="00167B9F" w:rsidP="00167B9F">
      <w:pPr>
        <w:pStyle w:val="Textoindependiente"/>
        <w:ind w:firstLine="708"/>
        <w:rPr>
          <w:rFonts w:ascii="Calibri" w:hAnsi="Calibri" w:cs="Calibri"/>
          <w:b/>
          <w:color w:val="767171" w:themeColor="background2" w:themeShade="80"/>
          <w:sz w:val="26"/>
          <w:szCs w:val="26"/>
        </w:rPr>
      </w:pPr>
      <w:r w:rsidRPr="00430D3A">
        <w:rPr>
          <w:rFonts w:ascii="Calibri" w:hAnsi="Calibri" w:cs="Calibri"/>
          <w:b/>
          <w:bCs/>
          <w:i/>
          <w:iCs/>
          <w:color w:val="767171" w:themeColor="background2" w:themeShade="80"/>
          <w:sz w:val="26"/>
          <w:szCs w:val="26"/>
          <w:lang w:val="es-ES"/>
        </w:rPr>
        <w:t>V I S T O S</w:t>
      </w:r>
      <w:r w:rsidRPr="00430D3A">
        <w:rPr>
          <w:rFonts w:ascii="Calibri" w:hAnsi="Calibri" w:cs="Calibri"/>
          <w:bCs/>
          <w:iCs/>
          <w:color w:val="767171" w:themeColor="background2" w:themeShade="80"/>
          <w:sz w:val="26"/>
          <w:szCs w:val="26"/>
          <w:lang w:val="es-ES"/>
        </w:rPr>
        <w:t xml:space="preserve">, </w:t>
      </w:r>
      <w:r w:rsidRPr="00430D3A">
        <w:rPr>
          <w:rFonts w:ascii="Calibri" w:hAnsi="Calibri" w:cs="Calibri"/>
          <w:bCs/>
          <w:iCs/>
          <w:color w:val="767171" w:themeColor="background2" w:themeShade="80"/>
          <w:sz w:val="26"/>
          <w:szCs w:val="26"/>
        </w:rPr>
        <w:t>para dictar sentencia definitiva,</w:t>
      </w:r>
      <w:r w:rsidRPr="00430D3A">
        <w:rPr>
          <w:rFonts w:ascii="Calibri" w:hAnsi="Calibri" w:cs="Calibri"/>
          <w:color w:val="767171" w:themeColor="background2" w:themeShade="80"/>
          <w:sz w:val="26"/>
          <w:szCs w:val="26"/>
        </w:rPr>
        <w:t xml:space="preserve"> los autos del proceso administrativo identificado con el número </w:t>
      </w:r>
      <w:bookmarkStart w:id="0" w:name="_GoBack"/>
      <w:r w:rsidRPr="00430D3A">
        <w:rPr>
          <w:rFonts w:ascii="Calibri" w:hAnsi="Calibri" w:cs="Calibri"/>
          <w:b/>
          <w:color w:val="767171" w:themeColor="background2" w:themeShade="80"/>
          <w:sz w:val="26"/>
          <w:szCs w:val="26"/>
        </w:rPr>
        <w:t>0840/2doJAM/2017-JN</w:t>
      </w:r>
      <w:bookmarkEnd w:id="0"/>
      <w:r w:rsidRPr="00430D3A">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430D3A">
        <w:rPr>
          <w:rFonts w:ascii="Calibri" w:hAnsi="Calibri" w:cs="Calibri"/>
          <w:b/>
          <w:color w:val="767171" w:themeColor="background2" w:themeShade="80"/>
          <w:sz w:val="26"/>
          <w:szCs w:val="26"/>
        </w:rPr>
        <w:t>;</w:t>
      </w:r>
      <w:r w:rsidRPr="00430D3A">
        <w:rPr>
          <w:rFonts w:ascii="Calibri" w:hAnsi="Calibri" w:cs="Calibri"/>
          <w:color w:val="767171" w:themeColor="background2" w:themeShade="80"/>
          <w:sz w:val="26"/>
          <w:szCs w:val="26"/>
        </w:rPr>
        <w:t xml:space="preserve"> </w:t>
      </w:r>
      <w:proofErr w:type="gramStart"/>
      <w:r w:rsidRPr="00430D3A">
        <w:rPr>
          <w:rFonts w:ascii="Calibri" w:hAnsi="Calibri" w:cs="Calibri"/>
          <w:color w:val="767171" w:themeColor="background2" w:themeShade="80"/>
          <w:sz w:val="26"/>
          <w:szCs w:val="26"/>
        </w:rPr>
        <w:t>y,. . .</w:t>
      </w:r>
      <w:proofErr w:type="gramEnd"/>
      <w:r w:rsidRPr="00430D3A">
        <w:rPr>
          <w:rFonts w:ascii="Calibri" w:hAnsi="Calibri" w:cs="Calibri"/>
          <w:color w:val="767171" w:themeColor="background2" w:themeShade="80"/>
          <w:sz w:val="26"/>
          <w:szCs w:val="26"/>
        </w:rPr>
        <w:t xml:space="preserve"> . . . . . . . . . . . . . . . . . . . . . . . . . . </w:t>
      </w:r>
    </w:p>
    <w:p w:rsidR="00167B9F" w:rsidRPr="00430D3A" w:rsidRDefault="00167B9F" w:rsidP="00167B9F">
      <w:pPr>
        <w:pStyle w:val="Textoindependiente"/>
        <w:rPr>
          <w:rFonts w:ascii="Calibri" w:hAnsi="Calibri" w:cs="Calibri"/>
          <w:color w:val="767171" w:themeColor="background2" w:themeShade="80"/>
          <w:sz w:val="26"/>
          <w:szCs w:val="26"/>
        </w:rPr>
      </w:pPr>
    </w:p>
    <w:p w:rsidR="00167B9F" w:rsidRPr="00430D3A" w:rsidRDefault="00167B9F" w:rsidP="00167B9F">
      <w:pPr>
        <w:pStyle w:val="Textoindependiente"/>
        <w:rPr>
          <w:rFonts w:ascii="Calibri" w:hAnsi="Calibri" w:cs="Calibri"/>
          <w:color w:val="767171" w:themeColor="background2" w:themeShade="80"/>
          <w:sz w:val="26"/>
          <w:szCs w:val="26"/>
        </w:rPr>
      </w:pPr>
    </w:p>
    <w:p w:rsidR="00167B9F" w:rsidRPr="00430D3A" w:rsidRDefault="00167B9F" w:rsidP="00167B9F">
      <w:pPr>
        <w:pStyle w:val="Textoindependiente"/>
        <w:ind w:firstLine="708"/>
        <w:jc w:val="center"/>
        <w:rPr>
          <w:rFonts w:ascii="Calibri" w:hAnsi="Calibri" w:cs="Calibri"/>
          <w:b/>
          <w:bCs/>
          <w:i/>
          <w:iCs/>
          <w:color w:val="767171" w:themeColor="background2" w:themeShade="80"/>
          <w:sz w:val="26"/>
          <w:szCs w:val="26"/>
        </w:rPr>
      </w:pPr>
      <w:r w:rsidRPr="00430D3A">
        <w:rPr>
          <w:rFonts w:ascii="Calibri" w:hAnsi="Calibri" w:cs="Calibri"/>
          <w:b/>
          <w:bCs/>
          <w:i/>
          <w:iCs/>
          <w:color w:val="767171" w:themeColor="background2" w:themeShade="80"/>
          <w:sz w:val="26"/>
          <w:szCs w:val="26"/>
        </w:rPr>
        <w:t xml:space="preserve">C O N S I D E R A N D </w:t>
      </w:r>
      <w:proofErr w:type="gramStart"/>
      <w:r w:rsidRPr="00430D3A">
        <w:rPr>
          <w:rFonts w:ascii="Calibri" w:hAnsi="Calibri" w:cs="Calibri"/>
          <w:b/>
          <w:bCs/>
          <w:i/>
          <w:iCs/>
          <w:color w:val="767171" w:themeColor="background2" w:themeShade="80"/>
          <w:sz w:val="26"/>
          <w:szCs w:val="26"/>
        </w:rPr>
        <w:t>O :</w:t>
      </w:r>
      <w:proofErr w:type="gramEnd"/>
    </w:p>
    <w:p w:rsidR="00167B9F" w:rsidRPr="00430D3A" w:rsidRDefault="00167B9F" w:rsidP="00167B9F">
      <w:pPr>
        <w:pStyle w:val="Textoindependiente"/>
        <w:ind w:firstLine="708"/>
        <w:jc w:val="center"/>
        <w:rPr>
          <w:rFonts w:ascii="Calibri" w:hAnsi="Calibri" w:cs="Calibri"/>
          <w:b/>
          <w:bCs/>
          <w:color w:val="767171" w:themeColor="background2" w:themeShade="80"/>
          <w:sz w:val="26"/>
          <w:szCs w:val="26"/>
        </w:rPr>
      </w:pPr>
    </w:p>
    <w:p w:rsidR="00167B9F" w:rsidRPr="00430D3A" w:rsidRDefault="00167B9F" w:rsidP="00167B9F">
      <w:pPr>
        <w:pStyle w:val="Textoindependiente"/>
        <w:ind w:firstLine="708"/>
        <w:rPr>
          <w:rFonts w:ascii="Calibri" w:hAnsi="Calibri" w:cs="Calibri"/>
          <w:color w:val="767171" w:themeColor="background2" w:themeShade="80"/>
          <w:sz w:val="26"/>
          <w:szCs w:val="26"/>
        </w:rPr>
      </w:pPr>
      <w:r w:rsidRPr="00430D3A">
        <w:rPr>
          <w:rFonts w:ascii="Calibri" w:hAnsi="Calibri" w:cs="Arial"/>
          <w:color w:val="767171" w:themeColor="background2" w:themeShade="80"/>
          <w:sz w:val="26"/>
          <w:szCs w:val="26"/>
        </w:rPr>
        <w:t>.</w:t>
      </w:r>
    </w:p>
    <w:p w:rsidR="00167B9F" w:rsidRPr="00430D3A" w:rsidRDefault="00167B9F" w:rsidP="00167B9F">
      <w:pPr>
        <w:pStyle w:val="Textoindependiente"/>
        <w:rPr>
          <w:rFonts w:ascii="Calibri" w:hAnsi="Calibri" w:cs="Calibri"/>
          <w:b/>
          <w:bCs/>
          <w:color w:val="767171" w:themeColor="background2" w:themeShade="80"/>
          <w:sz w:val="26"/>
          <w:szCs w:val="26"/>
        </w:rPr>
      </w:pPr>
    </w:p>
    <w:p w:rsidR="00167B9F" w:rsidRPr="00430D3A" w:rsidRDefault="00167B9F" w:rsidP="00167B9F">
      <w:pPr>
        <w:pStyle w:val="Textoindependiente"/>
        <w:ind w:firstLine="708"/>
        <w:rPr>
          <w:rFonts w:ascii="Calibri" w:hAnsi="Calibri" w:cs="Calibri"/>
          <w:color w:val="767171" w:themeColor="background2" w:themeShade="80"/>
          <w:sz w:val="26"/>
          <w:szCs w:val="26"/>
        </w:rPr>
      </w:pPr>
      <w:proofErr w:type="gramStart"/>
      <w:r w:rsidRPr="00430D3A">
        <w:rPr>
          <w:rFonts w:ascii="Calibri" w:hAnsi="Calibri" w:cs="Calibri"/>
          <w:b/>
          <w:bCs/>
          <w:i/>
          <w:iCs/>
          <w:color w:val="767171" w:themeColor="background2" w:themeShade="80"/>
          <w:sz w:val="26"/>
          <w:szCs w:val="26"/>
        </w:rPr>
        <w:t>SEGUNDO</w:t>
      </w:r>
      <w:r w:rsidRPr="00430D3A">
        <w:rPr>
          <w:rFonts w:ascii="Calibri" w:hAnsi="Calibri" w:cs="Calibri"/>
          <w:b/>
          <w:bCs/>
          <w:color w:val="767171" w:themeColor="background2" w:themeShade="80"/>
          <w:sz w:val="26"/>
          <w:szCs w:val="26"/>
        </w:rPr>
        <w:t>.-</w:t>
      </w:r>
      <w:proofErr w:type="gramEnd"/>
      <w:r w:rsidRPr="00430D3A">
        <w:rPr>
          <w:rFonts w:ascii="Calibri" w:hAnsi="Calibri" w:cs="Calibri"/>
          <w:b/>
          <w:bCs/>
          <w:color w:val="767171" w:themeColor="background2" w:themeShade="80"/>
          <w:sz w:val="26"/>
          <w:szCs w:val="26"/>
        </w:rPr>
        <w:t xml:space="preserve"> </w:t>
      </w:r>
      <w:r w:rsidRPr="00430D3A">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w:t>
      </w:r>
      <w:proofErr w:type="spellStart"/>
      <w:r w:rsidRPr="00430D3A">
        <w:rPr>
          <w:rFonts w:ascii="Calibri" w:hAnsi="Calibri" w:cs="Calibri"/>
          <w:color w:val="767171" w:themeColor="background2" w:themeShade="80"/>
          <w:sz w:val="26"/>
          <w:szCs w:val="26"/>
        </w:rPr>
        <w:t>promovente</w:t>
      </w:r>
      <w:proofErr w:type="spellEnd"/>
      <w:r w:rsidRPr="00430D3A">
        <w:rPr>
          <w:rFonts w:ascii="Calibri" w:hAnsi="Calibri" w:cs="Calibri"/>
          <w:color w:val="767171" w:themeColor="background2" w:themeShade="80"/>
          <w:sz w:val="26"/>
          <w:szCs w:val="26"/>
        </w:rPr>
        <w:t xml:space="preserve"> se ostenta notificado del acta de infracción impugnada, que fue el día de su emisión, el 28 veintiocho de junio del año próximo pasado. . . . . . . . . . . . . . . . . . . . . . . . . . . . . . . . . . . . . . . . . . . . . . . . . </w:t>
      </w:r>
    </w:p>
    <w:p w:rsidR="00167B9F" w:rsidRPr="00430D3A" w:rsidRDefault="00167B9F" w:rsidP="00167B9F">
      <w:pPr>
        <w:pStyle w:val="Textoindependiente"/>
        <w:ind w:firstLine="708"/>
        <w:rPr>
          <w:rFonts w:ascii="Calibri" w:hAnsi="Calibri" w:cs="Calibri"/>
          <w:b/>
          <w:bCs/>
          <w:color w:val="767171" w:themeColor="background2" w:themeShade="80"/>
          <w:sz w:val="26"/>
          <w:szCs w:val="26"/>
        </w:rPr>
      </w:pPr>
    </w:p>
    <w:p w:rsidR="00167B9F" w:rsidRPr="00430D3A" w:rsidRDefault="00167B9F" w:rsidP="00167B9F">
      <w:pPr>
        <w:ind w:firstLine="708"/>
        <w:jc w:val="both"/>
        <w:rPr>
          <w:rFonts w:ascii="Calibri" w:hAnsi="Calibri" w:cs="Calibri"/>
          <w:color w:val="767171" w:themeColor="background2" w:themeShade="80"/>
          <w:sz w:val="26"/>
          <w:szCs w:val="26"/>
        </w:rPr>
      </w:pPr>
      <w:r w:rsidRPr="00430D3A">
        <w:rPr>
          <w:rFonts w:ascii="Calibri" w:hAnsi="Calibri" w:cs="Calibri"/>
          <w:b/>
          <w:i/>
          <w:iCs/>
          <w:color w:val="767171" w:themeColor="background2" w:themeShade="80"/>
          <w:sz w:val="26"/>
          <w:szCs w:val="26"/>
        </w:rPr>
        <w:t xml:space="preserve">TERCERO.- </w:t>
      </w:r>
      <w:r w:rsidRPr="00430D3A">
        <w:rPr>
          <w:rFonts w:ascii="Calibri" w:hAnsi="Calibri" w:cs="Calibri"/>
          <w:color w:val="767171" w:themeColor="background2" w:themeShade="80"/>
          <w:sz w:val="26"/>
          <w:szCs w:val="26"/>
        </w:rPr>
        <w:t>La existencia del acto impugnado, se encuentra documentada en autos con el original del acta con folio número T-5667092 (T guion cinco-seis-seis-siete-cero-nueve-dos), de fecha 28 veintiocho de junio del año 2017 dos mil diecisiete;</w:t>
      </w:r>
      <w:r w:rsidRPr="00430D3A">
        <w:rPr>
          <w:rFonts w:ascii="Calibri" w:hAnsi="Calibri"/>
          <w:color w:val="767171" w:themeColor="background2" w:themeShade="80"/>
          <w:sz w:val="26"/>
          <w:szCs w:val="27"/>
        </w:rPr>
        <w:t xml:space="preserve"> </w:t>
      </w:r>
      <w:r w:rsidRPr="00430D3A">
        <w:rPr>
          <w:rFonts w:ascii="Calibri" w:hAnsi="Calibri"/>
          <w:color w:val="767171" w:themeColor="background2" w:themeShade="80"/>
          <w:sz w:val="26"/>
          <w:szCs w:val="26"/>
        </w:rPr>
        <w:t>que obra en el secreto de este juzgado (visible en el expediente en copia certificada a foja 8 ocho)</w:t>
      </w:r>
      <w:r w:rsidRPr="00430D3A">
        <w:rPr>
          <w:rFonts w:ascii="Calibri" w:hAnsi="Calibri" w:cs="Calibri"/>
          <w:color w:val="767171" w:themeColor="background2" w:themeShade="80"/>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no haber contestado la demanda el Agente demandado, conforme a lo dispuesto en el tercer párrafo del artículo 279 del Código de Procedimiento y Justicia Administrativa en vigor en el Estado, se tiene </w:t>
      </w:r>
      <w:r w:rsidRPr="00430D3A">
        <w:rPr>
          <w:rFonts w:ascii="Calibri" w:hAnsi="Calibri" w:cs="Calibri"/>
          <w:b/>
          <w:color w:val="767171" w:themeColor="background2" w:themeShade="80"/>
          <w:sz w:val="26"/>
          <w:szCs w:val="26"/>
        </w:rPr>
        <w:t>por cierto</w:t>
      </w:r>
      <w:r w:rsidRPr="00430D3A">
        <w:rPr>
          <w:rFonts w:ascii="Calibri" w:hAnsi="Calibri" w:cs="Calibri"/>
          <w:color w:val="767171" w:themeColor="background2" w:themeShade="80"/>
          <w:sz w:val="26"/>
          <w:szCs w:val="26"/>
        </w:rPr>
        <w:t xml:space="preserve"> el hecho que le atribuye el justiciable, en el sentido de que elaboró el Acta controvertida. . . . . . . . . . . . . . . . . . . . . . . . . . . . . . . . . . . . . . . . . </w:t>
      </w:r>
    </w:p>
    <w:p w:rsidR="00167B9F" w:rsidRPr="00430D3A" w:rsidRDefault="00167B9F" w:rsidP="00167B9F">
      <w:pPr>
        <w:jc w:val="both"/>
        <w:rPr>
          <w:rFonts w:ascii="Calibri" w:hAnsi="Calibri" w:cs="Calibri"/>
          <w:color w:val="767171" w:themeColor="background2" w:themeShade="80"/>
          <w:sz w:val="26"/>
          <w:szCs w:val="26"/>
        </w:rPr>
      </w:pPr>
    </w:p>
    <w:p w:rsidR="00167B9F" w:rsidRPr="00430D3A" w:rsidRDefault="00167B9F" w:rsidP="00167B9F">
      <w:pPr>
        <w:ind w:firstLine="708"/>
        <w:jc w:val="both"/>
        <w:rPr>
          <w:rFonts w:ascii="Calibri" w:hAnsi="Calibri" w:cs="Calibri"/>
          <w:color w:val="767171" w:themeColor="background2" w:themeShade="80"/>
          <w:sz w:val="26"/>
          <w:szCs w:val="26"/>
        </w:rPr>
      </w:pPr>
      <w:r w:rsidRPr="00430D3A">
        <w:rPr>
          <w:rFonts w:ascii="Calibri" w:hAnsi="Calibri"/>
          <w:color w:val="767171" w:themeColor="background2" w:themeShade="80"/>
          <w:sz w:val="26"/>
          <w:szCs w:val="27"/>
        </w:rPr>
        <w:t xml:space="preserve">En razón de lo anterior, se tiene por </w:t>
      </w:r>
      <w:r w:rsidRPr="00430D3A">
        <w:rPr>
          <w:rFonts w:ascii="Calibri" w:hAnsi="Calibri"/>
          <w:b/>
          <w:color w:val="767171" w:themeColor="background2" w:themeShade="80"/>
          <w:sz w:val="26"/>
          <w:szCs w:val="27"/>
        </w:rPr>
        <w:t>debidamente acreditada</w:t>
      </w:r>
      <w:r w:rsidRPr="00430D3A">
        <w:rPr>
          <w:rFonts w:ascii="Calibri" w:hAnsi="Calibri"/>
          <w:color w:val="767171" w:themeColor="background2" w:themeShade="80"/>
          <w:sz w:val="26"/>
          <w:szCs w:val="27"/>
        </w:rPr>
        <w:t xml:space="preserve"> la existencia del acto impugnado</w:t>
      </w:r>
      <w:r w:rsidRPr="00430D3A">
        <w:rPr>
          <w:rFonts w:ascii="Calibri" w:hAnsi="Calibri"/>
          <w:color w:val="767171" w:themeColor="background2" w:themeShade="80"/>
          <w:sz w:val="26"/>
          <w:szCs w:val="26"/>
        </w:rPr>
        <w:t xml:space="preserve">. . . . . . . . . . . . . . . . . . . . . . . . . . . . . . . . . . . . . . . . . . . . . . . . </w:t>
      </w:r>
      <w:proofErr w:type="gramStart"/>
      <w:r w:rsidRPr="00430D3A">
        <w:rPr>
          <w:rFonts w:ascii="Calibri" w:hAnsi="Calibri"/>
          <w:color w:val="767171" w:themeColor="background2" w:themeShade="80"/>
          <w:sz w:val="26"/>
          <w:szCs w:val="26"/>
        </w:rPr>
        <w:t>. . . .</w:t>
      </w:r>
      <w:proofErr w:type="gramEnd"/>
      <w:r w:rsidRPr="00430D3A">
        <w:rPr>
          <w:rFonts w:ascii="Calibri" w:hAnsi="Calibri"/>
          <w:color w:val="767171" w:themeColor="background2" w:themeShade="80"/>
          <w:sz w:val="26"/>
          <w:szCs w:val="26"/>
        </w:rPr>
        <w:t xml:space="preserve"> . </w:t>
      </w:r>
    </w:p>
    <w:p w:rsidR="00167B9F" w:rsidRPr="00430D3A" w:rsidRDefault="00167B9F" w:rsidP="00167B9F">
      <w:pPr>
        <w:rPr>
          <w:rFonts w:ascii="Calibri" w:hAnsi="Calibri" w:cs="Calibri"/>
          <w:b/>
          <w:bCs/>
          <w:i/>
          <w:iCs/>
          <w:color w:val="767171" w:themeColor="background2" w:themeShade="80"/>
          <w:sz w:val="26"/>
          <w:szCs w:val="26"/>
        </w:rPr>
      </w:pPr>
    </w:p>
    <w:p w:rsidR="00167B9F" w:rsidRPr="00430D3A" w:rsidRDefault="00167B9F" w:rsidP="00167B9F">
      <w:pPr>
        <w:ind w:firstLine="708"/>
        <w:jc w:val="both"/>
        <w:rPr>
          <w:rFonts w:ascii="Calibri" w:hAnsi="Calibri" w:cs="Calibri"/>
          <w:b/>
          <w:bCs/>
          <w:i/>
          <w:iCs/>
          <w:color w:val="767171" w:themeColor="background2" w:themeShade="80"/>
          <w:sz w:val="26"/>
          <w:szCs w:val="26"/>
        </w:rPr>
      </w:pPr>
    </w:p>
    <w:p w:rsidR="00167B9F" w:rsidRPr="00430D3A" w:rsidRDefault="00167B9F" w:rsidP="00167B9F">
      <w:pPr>
        <w:ind w:firstLine="708"/>
        <w:jc w:val="right"/>
        <w:rPr>
          <w:rFonts w:ascii="Calibri" w:hAnsi="Calibri"/>
          <w:b/>
          <w:color w:val="767171" w:themeColor="background2" w:themeShade="80"/>
          <w:sz w:val="26"/>
          <w:szCs w:val="27"/>
        </w:rPr>
      </w:pPr>
      <w:r w:rsidRPr="00430D3A">
        <w:rPr>
          <w:rFonts w:ascii="Calibri" w:hAnsi="Calibri"/>
          <w:b/>
          <w:color w:val="767171" w:themeColor="background2" w:themeShade="80"/>
          <w:sz w:val="26"/>
          <w:szCs w:val="27"/>
        </w:rPr>
        <w:t>Expediente número 840/2do JAM/2017-JN</w:t>
      </w:r>
    </w:p>
    <w:p w:rsidR="00167B9F" w:rsidRPr="00430D3A" w:rsidRDefault="00167B9F" w:rsidP="00167B9F">
      <w:pPr>
        <w:ind w:firstLine="708"/>
        <w:jc w:val="both"/>
        <w:rPr>
          <w:rFonts w:ascii="Calibri" w:hAnsi="Calibri" w:cs="Calibri"/>
          <w:b/>
          <w:bCs/>
          <w:i/>
          <w:iCs/>
          <w:color w:val="767171" w:themeColor="background2" w:themeShade="80"/>
          <w:sz w:val="26"/>
          <w:szCs w:val="26"/>
        </w:rPr>
      </w:pPr>
    </w:p>
    <w:p w:rsidR="00167B9F" w:rsidRPr="00430D3A" w:rsidRDefault="00167B9F" w:rsidP="00167B9F">
      <w:pPr>
        <w:ind w:firstLine="708"/>
        <w:jc w:val="both"/>
        <w:rPr>
          <w:rFonts w:ascii="Calibri" w:hAnsi="Calibri" w:cs="Calibri"/>
          <w:bCs/>
          <w:iCs/>
          <w:color w:val="767171" w:themeColor="background2" w:themeShade="80"/>
          <w:sz w:val="26"/>
          <w:szCs w:val="26"/>
        </w:rPr>
      </w:pPr>
      <w:proofErr w:type="gramStart"/>
      <w:r w:rsidRPr="00430D3A">
        <w:rPr>
          <w:rFonts w:ascii="Calibri" w:hAnsi="Calibri" w:cs="Calibri"/>
          <w:b/>
          <w:bCs/>
          <w:i/>
          <w:iCs/>
          <w:color w:val="767171" w:themeColor="background2" w:themeShade="80"/>
          <w:sz w:val="26"/>
          <w:szCs w:val="26"/>
        </w:rPr>
        <w:t>CUARTO.-</w:t>
      </w:r>
      <w:proofErr w:type="gramEnd"/>
      <w:r w:rsidRPr="00430D3A">
        <w:rPr>
          <w:rFonts w:ascii="Calibri" w:hAnsi="Calibri" w:cs="Calibri"/>
          <w:b/>
          <w:bCs/>
          <w:i/>
          <w:iCs/>
          <w:color w:val="767171" w:themeColor="background2" w:themeShade="80"/>
          <w:sz w:val="26"/>
          <w:szCs w:val="26"/>
        </w:rPr>
        <w:t xml:space="preserve"> </w:t>
      </w:r>
      <w:r w:rsidRPr="00430D3A">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430D3A">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430D3A">
        <w:rPr>
          <w:rFonts w:ascii="Calibri" w:hAnsi="Calibri" w:cs="Calibri"/>
          <w:color w:val="767171" w:themeColor="background2" w:themeShade="80"/>
          <w:sz w:val="26"/>
          <w:szCs w:val="26"/>
        </w:rPr>
        <w:t xml:space="preserve">. . . . . . . . . . . . . . </w:t>
      </w:r>
    </w:p>
    <w:p w:rsidR="00167B9F" w:rsidRPr="00430D3A" w:rsidRDefault="00167B9F" w:rsidP="00167B9F">
      <w:pPr>
        <w:jc w:val="both"/>
        <w:rPr>
          <w:rFonts w:ascii="Calibri" w:hAnsi="Calibri" w:cs="Calibri"/>
          <w:b/>
          <w:bCs/>
          <w:i/>
          <w:iCs/>
          <w:color w:val="767171" w:themeColor="background2" w:themeShade="80"/>
          <w:sz w:val="26"/>
          <w:szCs w:val="26"/>
        </w:rPr>
      </w:pPr>
    </w:p>
    <w:p w:rsidR="00167B9F" w:rsidRPr="00430D3A" w:rsidRDefault="00167B9F" w:rsidP="00167B9F">
      <w:pPr>
        <w:ind w:firstLine="708"/>
        <w:jc w:val="both"/>
        <w:rPr>
          <w:rFonts w:ascii="Calibri" w:hAnsi="Calibri" w:cs="Calibri"/>
          <w:bCs/>
          <w:iCs/>
          <w:color w:val="767171" w:themeColor="background2" w:themeShade="80"/>
          <w:sz w:val="26"/>
          <w:szCs w:val="26"/>
        </w:rPr>
      </w:pPr>
      <w:r w:rsidRPr="00430D3A">
        <w:rPr>
          <w:rFonts w:ascii="Calibri" w:hAnsi="Calibri" w:cs="Calibri"/>
          <w:bCs/>
          <w:iCs/>
          <w:color w:val="767171" w:themeColor="background2" w:themeShade="80"/>
          <w:sz w:val="26"/>
          <w:szCs w:val="26"/>
        </w:rPr>
        <w:t xml:space="preserve">Sentado lo anterior, quien resuelve observa que la autoridad demandada, en ningún momento procesal planteó causal de improcedencia o sobreseimiento; y que, oficiosamente, </w:t>
      </w:r>
      <w:r w:rsidRPr="00430D3A">
        <w:rPr>
          <w:rFonts w:ascii="Calibri" w:hAnsi="Calibri" w:cs="Calibri"/>
          <w:b/>
          <w:bCs/>
          <w:iCs/>
          <w:color w:val="767171" w:themeColor="background2" w:themeShade="80"/>
          <w:sz w:val="26"/>
          <w:szCs w:val="26"/>
        </w:rPr>
        <w:t>no se actualiza</w:t>
      </w:r>
      <w:r w:rsidRPr="00430D3A">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  </w:t>
      </w:r>
    </w:p>
    <w:p w:rsidR="00167B9F" w:rsidRPr="00430D3A" w:rsidRDefault="00167B9F" w:rsidP="00167B9F">
      <w:pPr>
        <w:jc w:val="both"/>
        <w:rPr>
          <w:rFonts w:ascii="Calibri" w:hAnsi="Calibri" w:cs="Calibri"/>
          <w:color w:val="767171" w:themeColor="background2" w:themeShade="80"/>
          <w:sz w:val="26"/>
          <w:szCs w:val="26"/>
        </w:rPr>
      </w:pPr>
    </w:p>
    <w:p w:rsidR="00167B9F" w:rsidRPr="00430D3A" w:rsidRDefault="00167B9F" w:rsidP="00167B9F">
      <w:pPr>
        <w:ind w:firstLine="708"/>
        <w:jc w:val="both"/>
        <w:rPr>
          <w:rFonts w:ascii="Calibri" w:hAnsi="Calibri" w:cs="Calibri"/>
          <w:color w:val="767171" w:themeColor="background2" w:themeShade="80"/>
          <w:sz w:val="26"/>
          <w:szCs w:val="26"/>
        </w:rPr>
      </w:pPr>
      <w:proofErr w:type="gramStart"/>
      <w:r w:rsidRPr="00430D3A">
        <w:rPr>
          <w:rFonts w:ascii="Calibri" w:hAnsi="Calibri" w:cs="Calibri"/>
          <w:b/>
          <w:bCs/>
          <w:i/>
          <w:iCs/>
          <w:color w:val="767171" w:themeColor="background2" w:themeShade="80"/>
          <w:sz w:val="26"/>
          <w:szCs w:val="26"/>
        </w:rPr>
        <w:t>QUINTO.-</w:t>
      </w:r>
      <w:proofErr w:type="gramEnd"/>
      <w:r w:rsidRPr="00430D3A">
        <w:rPr>
          <w:rFonts w:ascii="Calibri" w:hAnsi="Calibri" w:cs="Calibri"/>
          <w:b/>
          <w:bCs/>
          <w:i/>
          <w:iCs/>
          <w:color w:val="767171" w:themeColor="background2" w:themeShade="80"/>
          <w:sz w:val="26"/>
          <w:szCs w:val="26"/>
        </w:rPr>
        <w:t xml:space="preserve"> </w:t>
      </w:r>
      <w:r w:rsidRPr="00430D3A">
        <w:rPr>
          <w:rFonts w:ascii="Calibri" w:hAnsi="Calibri" w:cs="Calibri"/>
          <w:bCs/>
          <w:iCs/>
          <w:color w:val="767171" w:themeColor="background2" w:themeShade="80"/>
          <w:sz w:val="26"/>
          <w:szCs w:val="26"/>
        </w:rPr>
        <w:t>Previamente al análisis del planteamiento de fondo formulado por el demandante; es</w:t>
      </w:r>
      <w:r w:rsidRPr="00430D3A">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167B9F" w:rsidRPr="00430D3A" w:rsidRDefault="00167B9F" w:rsidP="00167B9F">
      <w:pPr>
        <w:ind w:firstLine="708"/>
        <w:jc w:val="both"/>
        <w:rPr>
          <w:rFonts w:ascii="Calibri" w:hAnsi="Calibri" w:cs="Calibri"/>
          <w:color w:val="767171" w:themeColor="background2" w:themeShade="80"/>
          <w:sz w:val="26"/>
          <w:szCs w:val="26"/>
        </w:rPr>
      </w:pPr>
    </w:p>
    <w:p w:rsidR="00167B9F" w:rsidRPr="00430D3A" w:rsidRDefault="00167B9F" w:rsidP="00167B9F">
      <w:pPr>
        <w:ind w:firstLine="708"/>
        <w:jc w:val="both"/>
        <w:rPr>
          <w:rFonts w:ascii="Calibri" w:hAnsi="Calibri" w:cs="Calibri"/>
          <w:color w:val="767171" w:themeColor="background2" w:themeShade="80"/>
          <w:sz w:val="26"/>
          <w:szCs w:val="26"/>
        </w:rPr>
      </w:pPr>
      <w:r w:rsidRPr="00430D3A">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430D3A">
        <w:rPr>
          <w:rFonts w:ascii="Calibri" w:hAnsi="Calibri" w:cs="Calibri"/>
          <w:color w:val="767171" w:themeColor="background2" w:themeShade="80"/>
          <w:sz w:val="26"/>
          <w:szCs w:val="26"/>
        </w:rPr>
        <w:t xml:space="preserve">, con fecha 28 veintiocho de junio del año 2017 dos mil diecisiete, levantó al ciudadano </w:t>
      </w:r>
      <w:r>
        <w:rPr>
          <w:rFonts w:ascii="Calibri" w:hAnsi="Calibri" w:cs="Calibri"/>
          <w:color w:val="767171" w:themeColor="background2" w:themeShade="80"/>
          <w:sz w:val="26"/>
          <w:szCs w:val="26"/>
        </w:rPr>
        <w:t>*****</w:t>
      </w:r>
      <w:r w:rsidRPr="00430D3A">
        <w:rPr>
          <w:rFonts w:ascii="Calibri" w:hAnsi="Calibri" w:cs="Calibri"/>
          <w:color w:val="767171" w:themeColor="background2" w:themeShade="80"/>
          <w:sz w:val="26"/>
          <w:szCs w:val="26"/>
        </w:rPr>
        <w:t xml:space="preserve">, el acta de infracción con número T-5667092 (T guion cinco-seis-seis-siete-cero-nueve-dos), en el lugar ubicado en </w:t>
      </w:r>
      <w:r w:rsidRPr="00430D3A">
        <w:rPr>
          <w:rFonts w:ascii="Calibri" w:hAnsi="Calibri" w:cs="Calibri"/>
          <w:i/>
          <w:iCs/>
          <w:color w:val="767171" w:themeColor="background2" w:themeShade="80"/>
          <w:sz w:val="26"/>
          <w:szCs w:val="26"/>
        </w:rPr>
        <w:t>“</w:t>
      </w:r>
      <w:proofErr w:type="spellStart"/>
      <w:r w:rsidRPr="00430D3A">
        <w:rPr>
          <w:rFonts w:ascii="Calibri" w:hAnsi="Calibri" w:cs="Calibri"/>
          <w:i/>
          <w:iCs/>
          <w:color w:val="767171" w:themeColor="background2" w:themeShade="80"/>
          <w:sz w:val="26"/>
          <w:szCs w:val="26"/>
        </w:rPr>
        <w:t>Blvd</w:t>
      </w:r>
      <w:proofErr w:type="spellEnd"/>
      <w:r w:rsidRPr="00430D3A">
        <w:rPr>
          <w:rFonts w:ascii="Calibri" w:hAnsi="Calibri" w:cs="Calibri"/>
          <w:i/>
          <w:iCs/>
          <w:color w:val="767171" w:themeColor="background2" w:themeShade="80"/>
          <w:sz w:val="26"/>
          <w:szCs w:val="26"/>
        </w:rPr>
        <w:t xml:space="preserve">. Juan Alonso de Torres”; </w:t>
      </w:r>
      <w:r w:rsidRPr="00430D3A">
        <w:rPr>
          <w:rFonts w:ascii="Calibri" w:hAnsi="Calibri" w:cs="Calibri"/>
          <w:iCs/>
          <w:color w:val="767171" w:themeColor="background2" w:themeShade="80"/>
          <w:sz w:val="26"/>
          <w:szCs w:val="26"/>
        </w:rPr>
        <w:t xml:space="preserve">con circulación de </w:t>
      </w:r>
      <w:r w:rsidRPr="00430D3A">
        <w:rPr>
          <w:rFonts w:ascii="Calibri" w:hAnsi="Calibri" w:cs="Calibri"/>
          <w:i/>
          <w:iCs/>
          <w:color w:val="767171" w:themeColor="background2" w:themeShade="80"/>
          <w:sz w:val="26"/>
          <w:szCs w:val="26"/>
        </w:rPr>
        <w:t>“poniente a oriente”</w:t>
      </w:r>
      <w:r w:rsidRPr="00430D3A">
        <w:rPr>
          <w:rFonts w:ascii="Calibri" w:hAnsi="Calibri" w:cs="Calibri"/>
          <w:iCs/>
          <w:color w:val="767171" w:themeColor="background2" w:themeShade="80"/>
          <w:sz w:val="26"/>
          <w:szCs w:val="26"/>
        </w:rPr>
        <w:t>, de la</w:t>
      </w:r>
      <w:r w:rsidRPr="00430D3A">
        <w:rPr>
          <w:rFonts w:ascii="Calibri" w:hAnsi="Calibri" w:cs="Calibri"/>
          <w:color w:val="767171" w:themeColor="background2" w:themeShade="80"/>
          <w:sz w:val="26"/>
          <w:szCs w:val="26"/>
        </w:rPr>
        <w:t xml:space="preserve"> colonia </w:t>
      </w:r>
      <w:r w:rsidRPr="00430D3A">
        <w:rPr>
          <w:rFonts w:ascii="Calibri" w:hAnsi="Calibri" w:cs="Calibri"/>
          <w:i/>
          <w:color w:val="767171" w:themeColor="background2" w:themeShade="80"/>
          <w:sz w:val="26"/>
          <w:szCs w:val="26"/>
        </w:rPr>
        <w:t>“La Alameda”</w:t>
      </w:r>
      <w:r w:rsidRPr="00430D3A">
        <w:rPr>
          <w:rFonts w:ascii="Calibri" w:hAnsi="Calibri" w:cs="Calibri"/>
          <w:color w:val="767171" w:themeColor="background2" w:themeShade="80"/>
          <w:sz w:val="26"/>
          <w:szCs w:val="26"/>
        </w:rPr>
        <w:t xml:space="preserve">, de esta ciudad; con motivos de: </w:t>
      </w:r>
      <w:r w:rsidRPr="00430D3A">
        <w:rPr>
          <w:rFonts w:ascii="Calibri" w:hAnsi="Calibri" w:cs="Calibri"/>
          <w:i/>
          <w:iCs/>
          <w:color w:val="767171" w:themeColor="background2" w:themeShade="80"/>
          <w:sz w:val="26"/>
          <w:szCs w:val="26"/>
        </w:rPr>
        <w:t xml:space="preserve">“Por no guardar la debida distancia para detención oportuna)”; </w:t>
      </w:r>
      <w:r w:rsidRPr="00430D3A">
        <w:rPr>
          <w:rFonts w:ascii="Calibri" w:hAnsi="Calibri" w:cs="Calibri"/>
          <w:iCs/>
          <w:color w:val="767171" w:themeColor="background2" w:themeShade="80"/>
          <w:sz w:val="26"/>
          <w:szCs w:val="26"/>
        </w:rPr>
        <w:t>y por:</w:t>
      </w:r>
      <w:r w:rsidRPr="00430D3A">
        <w:rPr>
          <w:rFonts w:ascii="Calibri" w:hAnsi="Calibri" w:cs="Calibri"/>
          <w:i/>
          <w:iCs/>
          <w:color w:val="767171" w:themeColor="background2" w:themeShade="80"/>
          <w:sz w:val="26"/>
          <w:szCs w:val="26"/>
        </w:rPr>
        <w:t xml:space="preserve"> “Falta de holograma de verificación…. Enero y febrero del 2017”; </w:t>
      </w:r>
      <w:r w:rsidRPr="00430D3A">
        <w:rPr>
          <w:rFonts w:ascii="Calibri" w:hAnsi="Calibri" w:cs="Calibri"/>
          <w:iCs/>
          <w:color w:val="767171" w:themeColor="background2" w:themeShade="80"/>
          <w:sz w:val="26"/>
          <w:szCs w:val="26"/>
        </w:rPr>
        <w:t xml:space="preserve">como referencia expresó: </w:t>
      </w:r>
      <w:r w:rsidRPr="00430D3A">
        <w:rPr>
          <w:rFonts w:ascii="Calibri" w:hAnsi="Calibri" w:cs="Calibri"/>
          <w:i/>
          <w:iCs/>
          <w:color w:val="767171" w:themeColor="background2" w:themeShade="80"/>
          <w:sz w:val="26"/>
          <w:szCs w:val="26"/>
        </w:rPr>
        <w:t>“Esq. Av. Oxígeno”;</w:t>
      </w:r>
      <w:r w:rsidRPr="00430D3A">
        <w:rPr>
          <w:rFonts w:ascii="Calibri" w:hAnsi="Calibri" w:cs="Calibri"/>
          <w:iCs/>
          <w:color w:val="767171" w:themeColor="background2" w:themeShade="80"/>
          <w:sz w:val="26"/>
          <w:szCs w:val="26"/>
        </w:rPr>
        <w:t xml:space="preserve"> en el espacio de ubicación de señalamiento vial oficial no escribió dato alguno; no pudiéndose apreciar lo que redactó en el espacio destinado a narrar como fue detectada la infracción;</w:t>
      </w:r>
      <w:r w:rsidRPr="00430D3A">
        <w:rPr>
          <w:rFonts w:ascii="Calibri" w:hAnsi="Calibri" w:cs="Calibri"/>
          <w:i/>
          <w:iCs/>
          <w:color w:val="767171" w:themeColor="background2" w:themeShade="80"/>
          <w:sz w:val="26"/>
          <w:szCs w:val="26"/>
        </w:rPr>
        <w:t xml:space="preserve"> </w:t>
      </w:r>
      <w:r w:rsidRPr="00430D3A">
        <w:rPr>
          <w:rFonts w:ascii="Calibri" w:hAnsi="Calibri" w:cs="Calibri"/>
          <w:iCs/>
          <w:color w:val="767171" w:themeColor="background2" w:themeShade="80"/>
          <w:sz w:val="26"/>
          <w:szCs w:val="26"/>
        </w:rPr>
        <w:t>r</w:t>
      </w:r>
      <w:r w:rsidRPr="00430D3A">
        <w:rPr>
          <w:rFonts w:ascii="Calibri" w:hAnsi="Calibri" w:cs="Calibri"/>
          <w:color w:val="767171" w:themeColor="background2" w:themeShade="80"/>
          <w:sz w:val="26"/>
          <w:szCs w:val="26"/>
        </w:rPr>
        <w:t xml:space="preserve">ecogiendo en garantía del pago de la infracción, la tarjeta de circulación del vehículo, según se desprende de la propia boleta de infracción. . . . . . . . . . . . </w:t>
      </w:r>
      <w:proofErr w:type="gramStart"/>
      <w:r w:rsidRPr="00430D3A">
        <w:rPr>
          <w:rFonts w:ascii="Calibri" w:hAnsi="Calibri" w:cs="Calibri"/>
          <w:color w:val="767171" w:themeColor="background2" w:themeShade="80"/>
          <w:sz w:val="26"/>
          <w:szCs w:val="26"/>
        </w:rPr>
        <w:t>. . . .</w:t>
      </w:r>
      <w:proofErr w:type="gramEnd"/>
      <w:r w:rsidRPr="00430D3A">
        <w:rPr>
          <w:rFonts w:ascii="Calibri" w:hAnsi="Calibri" w:cs="Calibri"/>
          <w:color w:val="767171" w:themeColor="background2" w:themeShade="80"/>
          <w:sz w:val="26"/>
          <w:szCs w:val="26"/>
        </w:rPr>
        <w:t xml:space="preserve"> </w:t>
      </w:r>
    </w:p>
    <w:p w:rsidR="00167B9F" w:rsidRPr="00430D3A" w:rsidRDefault="00167B9F" w:rsidP="00167B9F">
      <w:pPr>
        <w:pStyle w:val="Textoindependiente"/>
        <w:tabs>
          <w:tab w:val="left" w:pos="3594"/>
        </w:tabs>
        <w:rPr>
          <w:rFonts w:ascii="Calibri" w:hAnsi="Calibri" w:cs="Calibri"/>
          <w:color w:val="767171" w:themeColor="background2" w:themeShade="80"/>
          <w:sz w:val="26"/>
          <w:szCs w:val="26"/>
          <w:lang w:val="es-ES"/>
        </w:rPr>
      </w:pPr>
    </w:p>
    <w:p w:rsidR="00167B9F" w:rsidRPr="00430D3A" w:rsidRDefault="00167B9F" w:rsidP="00167B9F">
      <w:pPr>
        <w:pStyle w:val="Textoindependiente"/>
        <w:tabs>
          <w:tab w:val="left" w:pos="3594"/>
        </w:tabs>
        <w:rPr>
          <w:rFonts w:ascii="Calibri" w:hAnsi="Calibri" w:cs="Calibri"/>
          <w:color w:val="767171" w:themeColor="background2" w:themeShade="80"/>
          <w:sz w:val="26"/>
          <w:szCs w:val="26"/>
          <w:lang w:val="es-ES"/>
        </w:rPr>
      </w:pPr>
      <w:r w:rsidRPr="00430D3A">
        <w:rPr>
          <w:rFonts w:ascii="Calibri" w:hAnsi="Calibri" w:cs="Calibri"/>
          <w:iCs/>
          <w:color w:val="767171" w:themeColor="background2" w:themeShade="80"/>
          <w:sz w:val="26"/>
          <w:szCs w:val="26"/>
          <w:lang w:val="es-ES"/>
        </w:rPr>
        <w:t xml:space="preserve">           </w:t>
      </w:r>
      <w:r w:rsidRPr="00430D3A">
        <w:rPr>
          <w:rFonts w:ascii="Calibri" w:hAnsi="Calibri" w:cs="Calibri"/>
          <w:iCs/>
          <w:color w:val="767171" w:themeColor="background2" w:themeShade="80"/>
          <w:sz w:val="26"/>
          <w:szCs w:val="26"/>
        </w:rPr>
        <w:t>Acta de Infracción que posteriormente fue calificada, pues el actor exhibió el recibo oficial de pago con número AA 6897984, (AA seis-ocho-nueve-siete-nueve-ocho-cuatro), de fecha 27 veintisiete de julio del año próximo pasado; del que se desprende que pagó, por concepto de multas, la cantidad de $1,472.06 (</w:t>
      </w:r>
      <w:proofErr w:type="gramStart"/>
      <w:r w:rsidRPr="00430D3A">
        <w:rPr>
          <w:rFonts w:ascii="Calibri" w:hAnsi="Calibri" w:cs="Calibri"/>
          <w:iCs/>
          <w:color w:val="767171" w:themeColor="background2" w:themeShade="80"/>
          <w:sz w:val="26"/>
          <w:szCs w:val="26"/>
        </w:rPr>
        <w:t>Un mil cuatrocientos setenta y dos pesos</w:t>
      </w:r>
      <w:proofErr w:type="gramEnd"/>
      <w:r w:rsidRPr="00430D3A">
        <w:rPr>
          <w:rFonts w:ascii="Calibri" w:hAnsi="Calibri" w:cs="Calibri"/>
          <w:iCs/>
          <w:color w:val="767171" w:themeColor="background2" w:themeShade="80"/>
          <w:sz w:val="26"/>
          <w:szCs w:val="26"/>
        </w:rPr>
        <w:t xml:space="preserve"> 06/100 Moneda Nacional).  . . . . . . . . . . . . . .</w:t>
      </w:r>
    </w:p>
    <w:p w:rsidR="00167B9F" w:rsidRPr="00430D3A" w:rsidRDefault="00167B9F" w:rsidP="00167B9F">
      <w:pPr>
        <w:pStyle w:val="Textoindependiente"/>
        <w:tabs>
          <w:tab w:val="left" w:pos="3594"/>
        </w:tabs>
        <w:rPr>
          <w:rFonts w:ascii="Calibri" w:hAnsi="Calibri" w:cs="Calibri"/>
          <w:color w:val="767171" w:themeColor="background2" w:themeShade="80"/>
          <w:sz w:val="26"/>
          <w:szCs w:val="26"/>
        </w:rPr>
      </w:pPr>
      <w:r w:rsidRPr="00430D3A">
        <w:rPr>
          <w:rFonts w:ascii="Calibri" w:hAnsi="Calibri" w:cs="Calibri"/>
          <w:color w:val="767171" w:themeColor="background2" w:themeShade="80"/>
          <w:sz w:val="26"/>
          <w:szCs w:val="26"/>
        </w:rPr>
        <w:t xml:space="preserve">            </w:t>
      </w:r>
    </w:p>
    <w:p w:rsidR="00167B9F" w:rsidRPr="00430D3A" w:rsidRDefault="00167B9F" w:rsidP="00167B9F">
      <w:pPr>
        <w:pStyle w:val="Textoindependiente"/>
        <w:tabs>
          <w:tab w:val="left" w:pos="3594"/>
        </w:tabs>
        <w:rPr>
          <w:rFonts w:ascii="Calibri" w:hAnsi="Calibri" w:cs="Calibri"/>
          <w:iCs/>
          <w:color w:val="767171" w:themeColor="background2" w:themeShade="80"/>
          <w:sz w:val="26"/>
          <w:szCs w:val="26"/>
        </w:rPr>
      </w:pPr>
      <w:r w:rsidRPr="00430D3A">
        <w:rPr>
          <w:rFonts w:ascii="Calibri" w:hAnsi="Calibri" w:cs="Calibri"/>
          <w:color w:val="767171" w:themeColor="background2" w:themeShade="80"/>
          <w:sz w:val="26"/>
          <w:szCs w:val="26"/>
        </w:rPr>
        <w:t xml:space="preserve">         Actos que el justiciable considera ilegales, pues </w:t>
      </w:r>
      <w:r w:rsidRPr="00430D3A">
        <w:rPr>
          <w:rFonts w:ascii="Calibri" w:hAnsi="Calibri" w:cs="Calibri"/>
          <w:iCs/>
          <w:color w:val="767171" w:themeColor="background2" w:themeShade="80"/>
          <w:sz w:val="26"/>
          <w:szCs w:val="26"/>
        </w:rPr>
        <w:t xml:space="preserve">además de </w:t>
      </w:r>
      <w:r w:rsidRPr="00430D3A">
        <w:rPr>
          <w:rFonts w:ascii="Calibri" w:hAnsi="Calibri" w:cs="Calibri"/>
          <w:b/>
          <w:iCs/>
          <w:color w:val="767171" w:themeColor="background2" w:themeShade="80"/>
          <w:sz w:val="26"/>
          <w:szCs w:val="26"/>
        </w:rPr>
        <w:t>negar, lisa y llanamente</w:t>
      </w:r>
      <w:r w:rsidRPr="00430D3A">
        <w:rPr>
          <w:rFonts w:ascii="Calibri" w:hAnsi="Calibri" w:cs="Calibri"/>
          <w:iCs/>
          <w:color w:val="767171" w:themeColor="background2" w:themeShade="80"/>
          <w:sz w:val="26"/>
          <w:szCs w:val="26"/>
        </w:rPr>
        <w:t>, haber incurrido en los hechos que se le imputan,</w:t>
      </w:r>
      <w:r w:rsidRPr="00430D3A">
        <w:rPr>
          <w:rFonts w:ascii="Calibri" w:hAnsi="Calibri" w:cs="Calibri"/>
          <w:color w:val="767171" w:themeColor="background2" w:themeShade="80"/>
          <w:sz w:val="26"/>
          <w:szCs w:val="26"/>
        </w:rPr>
        <w:t xml:space="preserve"> estima que la bole</w:t>
      </w:r>
      <w:r w:rsidRPr="00430D3A">
        <w:rPr>
          <w:rFonts w:ascii="Calibri" w:hAnsi="Calibri" w:cs="Calibri"/>
          <w:iCs/>
          <w:color w:val="767171" w:themeColor="background2" w:themeShade="80"/>
          <w:sz w:val="26"/>
          <w:szCs w:val="26"/>
        </w:rPr>
        <w:t xml:space="preserve">ta </w:t>
      </w:r>
      <w:r w:rsidRPr="00430D3A">
        <w:rPr>
          <w:rFonts w:ascii="Calibri" w:hAnsi="Calibri" w:cs="Calibri"/>
          <w:iCs/>
          <w:color w:val="767171" w:themeColor="background2" w:themeShade="80"/>
          <w:sz w:val="26"/>
          <w:szCs w:val="26"/>
        </w:rPr>
        <w:lastRenderedPageBreak/>
        <w:t xml:space="preserve">está indebidamente fundada y </w:t>
      </w:r>
      <w:proofErr w:type="gramStart"/>
      <w:r w:rsidRPr="00430D3A">
        <w:rPr>
          <w:rFonts w:ascii="Calibri" w:hAnsi="Calibri" w:cs="Calibri"/>
          <w:iCs/>
          <w:color w:val="767171" w:themeColor="background2" w:themeShade="80"/>
          <w:sz w:val="26"/>
          <w:szCs w:val="26"/>
        </w:rPr>
        <w:t>motivada,. . .</w:t>
      </w:r>
      <w:proofErr w:type="gramEnd"/>
      <w:r w:rsidRPr="00430D3A">
        <w:rPr>
          <w:rFonts w:ascii="Calibri" w:hAnsi="Calibri" w:cs="Calibri"/>
          <w:iCs/>
          <w:color w:val="767171" w:themeColor="background2" w:themeShade="80"/>
          <w:sz w:val="26"/>
          <w:szCs w:val="26"/>
        </w:rPr>
        <w:t xml:space="preserve"> . . . . . . . . . .  . . . . . . . . . . . . . . . . . . . . . </w:t>
      </w:r>
    </w:p>
    <w:p w:rsidR="00167B9F" w:rsidRPr="00430D3A" w:rsidRDefault="00167B9F" w:rsidP="00167B9F">
      <w:pPr>
        <w:pStyle w:val="Textoindependiente"/>
        <w:tabs>
          <w:tab w:val="left" w:pos="3594"/>
        </w:tabs>
        <w:rPr>
          <w:rFonts w:ascii="Calibri" w:hAnsi="Calibri" w:cs="Calibri"/>
          <w:iCs/>
          <w:color w:val="767171" w:themeColor="background2" w:themeShade="80"/>
          <w:sz w:val="26"/>
          <w:szCs w:val="26"/>
        </w:rPr>
      </w:pPr>
    </w:p>
    <w:p w:rsidR="00167B9F" w:rsidRPr="00430D3A" w:rsidRDefault="00167B9F" w:rsidP="00167B9F">
      <w:pPr>
        <w:pStyle w:val="Textoindependiente"/>
        <w:tabs>
          <w:tab w:val="left" w:pos="3594"/>
        </w:tabs>
        <w:rPr>
          <w:rFonts w:ascii="Calibri" w:hAnsi="Calibri" w:cs="Calibri"/>
          <w:iCs/>
          <w:color w:val="767171" w:themeColor="background2" w:themeShade="80"/>
          <w:sz w:val="26"/>
          <w:szCs w:val="26"/>
        </w:rPr>
      </w:pPr>
      <w:r w:rsidRPr="00430D3A">
        <w:rPr>
          <w:rFonts w:ascii="Calibri" w:hAnsi="Calibri" w:cs="Calibri"/>
          <w:iCs/>
          <w:color w:val="767171" w:themeColor="background2" w:themeShade="80"/>
          <w:sz w:val="26"/>
          <w:szCs w:val="26"/>
        </w:rPr>
        <w:t xml:space="preserve">           A lo expresado por la impetrante, el enjuiciado, durante la prosecución del presente proceso, no realizó manifestación alguna, por lo que con sustento en lo dispuesto en el artículo 279 en su tercer párrafo del Código de Procedimiento y Justicia Administrativa aplicable, al no haberse contestado la demanda, se tienen por ciertos los hechos que la parte actora le imputa de manera precisa al demandado, como lo es, entre otros, de que emitió el Acta controvertida, sin cumplir con el requisito formal de la debida fundamentación y motivación. . . . . . . </w:t>
      </w:r>
    </w:p>
    <w:p w:rsidR="00167B9F" w:rsidRPr="00430D3A" w:rsidRDefault="00167B9F" w:rsidP="00167B9F">
      <w:pPr>
        <w:pStyle w:val="Textoindependiente"/>
        <w:tabs>
          <w:tab w:val="left" w:pos="3594"/>
        </w:tabs>
        <w:rPr>
          <w:rFonts w:ascii="Calibri" w:hAnsi="Calibri" w:cs="Calibri"/>
          <w:iCs/>
          <w:color w:val="767171" w:themeColor="background2" w:themeShade="80"/>
          <w:sz w:val="26"/>
          <w:szCs w:val="26"/>
        </w:rPr>
      </w:pPr>
    </w:p>
    <w:p w:rsidR="00167B9F" w:rsidRPr="00430D3A" w:rsidRDefault="00167B9F" w:rsidP="00167B9F">
      <w:pPr>
        <w:ind w:firstLine="708"/>
        <w:jc w:val="both"/>
        <w:rPr>
          <w:rFonts w:ascii="Calibri" w:hAnsi="Calibri" w:cs="Calibri"/>
          <w:color w:val="767171" w:themeColor="background2" w:themeShade="80"/>
          <w:sz w:val="26"/>
          <w:szCs w:val="26"/>
        </w:rPr>
      </w:pPr>
      <w:r w:rsidRPr="00430D3A">
        <w:rPr>
          <w:rFonts w:ascii="Calibri" w:hAnsi="Calibri" w:cs="Calibri"/>
          <w:color w:val="767171" w:themeColor="background2" w:themeShade="80"/>
          <w:sz w:val="26"/>
          <w:szCs w:val="26"/>
        </w:rPr>
        <w:t>Así las cosas, la “</w:t>
      </w:r>
      <w:proofErr w:type="spellStart"/>
      <w:r w:rsidRPr="00430D3A">
        <w:rPr>
          <w:rFonts w:ascii="Calibri" w:hAnsi="Calibri" w:cs="Calibri"/>
          <w:color w:val="767171" w:themeColor="background2" w:themeShade="80"/>
          <w:sz w:val="26"/>
          <w:szCs w:val="26"/>
        </w:rPr>
        <w:t>litis</w:t>
      </w:r>
      <w:proofErr w:type="spellEnd"/>
      <w:r w:rsidRPr="00430D3A">
        <w:rPr>
          <w:rFonts w:ascii="Calibri" w:hAnsi="Calibri" w:cs="Calibri"/>
          <w:color w:val="767171" w:themeColor="background2" w:themeShade="80"/>
          <w:sz w:val="26"/>
          <w:szCs w:val="26"/>
        </w:rPr>
        <w:t>” planteada se hace consistir en determinar la legalidad o ilegalidad del acta de infracción con número T-5667092 (T guion cinco-seis-seis-siete-cero-nueve-dos), de fecha 28 veintiocho de junio del año 2017 dos mil diecisiete; además, la de establecer la procedencia o improcedencia de la devolución del monto pagado por concepto de multas. . . . . . . . . . . . . . . . . . . . . . . .</w:t>
      </w:r>
    </w:p>
    <w:p w:rsidR="00167B9F" w:rsidRPr="00430D3A" w:rsidRDefault="00167B9F" w:rsidP="00167B9F">
      <w:pPr>
        <w:pStyle w:val="Textoindependiente"/>
        <w:tabs>
          <w:tab w:val="left" w:pos="3594"/>
        </w:tabs>
        <w:rPr>
          <w:rFonts w:ascii="Calibri" w:hAnsi="Calibri" w:cs="Calibri"/>
          <w:color w:val="767171" w:themeColor="background2" w:themeShade="80"/>
          <w:sz w:val="26"/>
          <w:szCs w:val="26"/>
          <w:lang w:val="es-ES"/>
        </w:rPr>
      </w:pPr>
    </w:p>
    <w:p w:rsidR="00167B9F" w:rsidRPr="00430D3A" w:rsidRDefault="00167B9F" w:rsidP="00167B9F">
      <w:pPr>
        <w:pStyle w:val="Textoindependiente"/>
        <w:ind w:firstLine="708"/>
        <w:rPr>
          <w:rFonts w:ascii="Calibri" w:hAnsi="Calibri" w:cs="Calibri"/>
          <w:color w:val="767171" w:themeColor="background2" w:themeShade="80"/>
          <w:sz w:val="26"/>
          <w:szCs w:val="26"/>
        </w:rPr>
      </w:pPr>
      <w:r w:rsidRPr="00430D3A">
        <w:rPr>
          <w:rFonts w:ascii="Calibri" w:hAnsi="Calibri" w:cs="Calibri"/>
          <w:b/>
          <w:bCs/>
          <w:i/>
          <w:iCs/>
          <w:color w:val="767171" w:themeColor="background2" w:themeShade="80"/>
          <w:sz w:val="26"/>
          <w:szCs w:val="26"/>
        </w:rPr>
        <w:t xml:space="preserve">SEXTO.- </w:t>
      </w:r>
      <w:r w:rsidRPr="00430D3A">
        <w:rPr>
          <w:rFonts w:ascii="Calibri" w:hAnsi="Calibri" w:cs="Calibri"/>
          <w:color w:val="767171" w:themeColor="background2" w:themeShade="80"/>
          <w:sz w:val="26"/>
          <w:szCs w:val="26"/>
          <w:lang w:val="es-ES"/>
        </w:rPr>
        <w:t xml:space="preserve">No existiendo impedimento legal, se procede a analizar el </w:t>
      </w:r>
      <w:r w:rsidRPr="00430D3A">
        <w:rPr>
          <w:rFonts w:ascii="Calibri" w:hAnsi="Calibri" w:cs="Calibri"/>
          <w:b/>
          <w:color w:val="767171" w:themeColor="background2" w:themeShade="80"/>
          <w:sz w:val="26"/>
          <w:szCs w:val="26"/>
          <w:lang w:val="es-ES"/>
        </w:rPr>
        <w:t>Primero</w:t>
      </w:r>
      <w:r w:rsidRPr="00430D3A">
        <w:rPr>
          <w:rFonts w:ascii="Calibri" w:hAnsi="Calibri" w:cs="Calibri"/>
          <w:color w:val="767171" w:themeColor="background2" w:themeShade="80"/>
          <w:sz w:val="26"/>
          <w:szCs w:val="26"/>
          <w:lang w:val="es-ES"/>
        </w:rPr>
        <w:t xml:space="preserve"> de los conceptos de impugnación planteados por el </w:t>
      </w:r>
      <w:proofErr w:type="spellStart"/>
      <w:r w:rsidRPr="00430D3A">
        <w:rPr>
          <w:rFonts w:ascii="Calibri" w:hAnsi="Calibri" w:cs="Calibri"/>
          <w:color w:val="767171" w:themeColor="background2" w:themeShade="80"/>
          <w:sz w:val="26"/>
          <w:szCs w:val="26"/>
          <w:lang w:val="es-ES"/>
        </w:rPr>
        <w:t>enjuiciante</w:t>
      </w:r>
      <w:proofErr w:type="spellEnd"/>
      <w:r w:rsidRPr="00430D3A">
        <w:rPr>
          <w:rFonts w:ascii="Calibri" w:hAnsi="Calibri" w:cs="Calibri"/>
          <w:color w:val="767171" w:themeColor="background2" w:themeShade="80"/>
          <w:sz w:val="26"/>
          <w:szCs w:val="26"/>
          <w:lang w:val="es-ES"/>
        </w:rPr>
        <w:t xml:space="preserve">, en sus incisos A y B, que se </w:t>
      </w:r>
      <w:r w:rsidRPr="00430D3A">
        <w:rPr>
          <w:rFonts w:ascii="Calibri" w:hAnsi="Calibri"/>
          <w:color w:val="767171" w:themeColor="background2" w:themeShade="80"/>
          <w:sz w:val="26"/>
        </w:rPr>
        <w:t xml:space="preserve">consideran trascendentales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concepto de impugnación restante; sirviendo para ello el criterio sostenido por el Tribunal Colegiado de Circuito del Poder Judicial de la Federación, mencionado en la siguiente Jurisprudencia: . . . . . . . . . . . . . . . . . . . . . . . . . . . . . . . . . . . . . . . . . . . . . . . . . . . . . . . .   </w:t>
      </w:r>
    </w:p>
    <w:p w:rsidR="00167B9F" w:rsidRPr="00430D3A" w:rsidRDefault="00167B9F" w:rsidP="00167B9F">
      <w:pPr>
        <w:ind w:firstLine="708"/>
        <w:jc w:val="both"/>
        <w:rPr>
          <w:color w:val="767171" w:themeColor="background2" w:themeShade="80"/>
          <w:lang w:val="es-MX"/>
        </w:rPr>
      </w:pPr>
    </w:p>
    <w:p w:rsidR="00167B9F" w:rsidRPr="00430D3A" w:rsidRDefault="00167B9F" w:rsidP="00167B9F">
      <w:pPr>
        <w:ind w:firstLine="708"/>
        <w:jc w:val="both"/>
        <w:rPr>
          <w:rFonts w:ascii="Calibri" w:hAnsi="Calibri" w:cs="Calibri"/>
          <w:i/>
          <w:iCs/>
          <w:color w:val="767171" w:themeColor="background2" w:themeShade="80"/>
          <w:sz w:val="26"/>
        </w:rPr>
      </w:pPr>
      <w:r w:rsidRPr="00430D3A">
        <w:rPr>
          <w:rFonts w:ascii="Calibri" w:hAnsi="Calibri"/>
          <w:b/>
          <w:bCs/>
          <w:i/>
          <w:iCs/>
          <w:color w:val="767171" w:themeColor="background2" w:themeShade="80"/>
          <w:sz w:val="26"/>
        </w:rPr>
        <w:t xml:space="preserve">“CONCEPTOS DE VIOLACIÓN. EL JUEZ NO ESTÁ OBLIGADO A TRANSCRIBIRLOS. </w:t>
      </w:r>
      <w:r w:rsidRPr="00430D3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30D3A">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30D3A">
        <w:rPr>
          <w:rFonts w:ascii="Calibri" w:hAnsi="Calibri" w:cs="Calibri"/>
          <w:i/>
          <w:iCs/>
          <w:color w:val="767171" w:themeColor="background2" w:themeShade="80"/>
          <w:sz w:val="22"/>
        </w:rPr>
        <w:t>Abril</w:t>
      </w:r>
      <w:proofErr w:type="gramEnd"/>
      <w:r w:rsidRPr="00430D3A">
        <w:rPr>
          <w:rFonts w:ascii="Calibri" w:hAnsi="Calibri" w:cs="Calibri"/>
          <w:i/>
          <w:iCs/>
          <w:color w:val="767171" w:themeColor="background2" w:themeShade="80"/>
          <w:sz w:val="22"/>
        </w:rPr>
        <w:t xml:space="preserve"> de 1998, Tesis: VI.2o. J/129. Página: </w:t>
      </w:r>
      <w:proofErr w:type="gramStart"/>
      <w:r w:rsidRPr="00430D3A">
        <w:rPr>
          <w:rFonts w:ascii="Calibri" w:hAnsi="Calibri" w:cs="Calibri"/>
          <w:i/>
          <w:iCs/>
          <w:color w:val="767171" w:themeColor="background2" w:themeShade="80"/>
          <w:sz w:val="22"/>
        </w:rPr>
        <w:t xml:space="preserve">599”. </w:t>
      </w:r>
      <w:r w:rsidRPr="00430D3A">
        <w:rPr>
          <w:rFonts w:ascii="Calibri" w:hAnsi="Calibri" w:cs="Calibri"/>
          <w:i/>
          <w:iCs/>
          <w:color w:val="767171" w:themeColor="background2" w:themeShade="80"/>
          <w:sz w:val="26"/>
        </w:rPr>
        <w:t>. .</w:t>
      </w:r>
      <w:proofErr w:type="gramEnd"/>
      <w:r w:rsidRPr="00430D3A">
        <w:rPr>
          <w:rFonts w:ascii="Calibri" w:hAnsi="Calibri" w:cs="Calibri"/>
          <w:i/>
          <w:iCs/>
          <w:color w:val="767171" w:themeColor="background2" w:themeShade="80"/>
          <w:sz w:val="26"/>
        </w:rPr>
        <w:t xml:space="preserve"> . . . . . . . . . </w:t>
      </w:r>
    </w:p>
    <w:p w:rsidR="00167B9F" w:rsidRPr="00430D3A" w:rsidRDefault="00167B9F" w:rsidP="00167B9F">
      <w:pPr>
        <w:jc w:val="both"/>
        <w:rPr>
          <w:rFonts w:ascii="Calibri" w:hAnsi="Calibri" w:cs="Calibri"/>
          <w:color w:val="767171" w:themeColor="background2" w:themeShade="80"/>
          <w:sz w:val="26"/>
          <w:szCs w:val="26"/>
        </w:rPr>
      </w:pPr>
    </w:p>
    <w:p w:rsidR="00167B9F" w:rsidRPr="00430D3A" w:rsidRDefault="00167B9F" w:rsidP="00167B9F">
      <w:pPr>
        <w:ind w:firstLine="708"/>
        <w:jc w:val="both"/>
        <w:rPr>
          <w:rFonts w:ascii="Calibri" w:hAnsi="Calibri" w:cs="Calibri"/>
          <w:i/>
          <w:color w:val="767171" w:themeColor="background2" w:themeShade="80"/>
          <w:sz w:val="26"/>
          <w:szCs w:val="26"/>
        </w:rPr>
      </w:pPr>
      <w:r w:rsidRPr="00430D3A">
        <w:rPr>
          <w:rFonts w:ascii="Calibri" w:hAnsi="Calibri" w:cs="Calibri"/>
          <w:color w:val="767171" w:themeColor="background2" w:themeShade="80"/>
          <w:sz w:val="26"/>
          <w:szCs w:val="26"/>
        </w:rPr>
        <w:lastRenderedPageBreak/>
        <w:t>Así las cosas, en el primer concepto de impugnación el actor expuso: “</w:t>
      </w:r>
      <w:proofErr w:type="gramStart"/>
      <w:r w:rsidRPr="00430D3A">
        <w:rPr>
          <w:rFonts w:ascii="Calibri" w:hAnsi="Calibri" w:cs="Calibri"/>
          <w:b/>
          <w:i/>
          <w:color w:val="767171" w:themeColor="background2" w:themeShade="80"/>
          <w:sz w:val="26"/>
          <w:szCs w:val="26"/>
        </w:rPr>
        <w:t>PRIMERO.-</w:t>
      </w:r>
      <w:proofErr w:type="gramEnd"/>
      <w:r w:rsidRPr="00430D3A">
        <w:rPr>
          <w:rFonts w:ascii="Calibri" w:hAnsi="Calibri" w:cs="Calibri"/>
          <w:b/>
          <w:i/>
          <w:color w:val="767171" w:themeColor="background2" w:themeShade="80"/>
          <w:sz w:val="26"/>
          <w:szCs w:val="26"/>
        </w:rPr>
        <w:t xml:space="preserve"> </w:t>
      </w:r>
      <w:r w:rsidRPr="00430D3A">
        <w:rPr>
          <w:rFonts w:ascii="Calibri" w:hAnsi="Calibri" w:cs="Calibri"/>
          <w:i/>
          <w:color w:val="767171" w:themeColor="background2" w:themeShade="80"/>
          <w:sz w:val="26"/>
          <w:szCs w:val="26"/>
        </w:rPr>
        <w:t>El acto impugnado…….vulnera mis derechos en virtud de que se emitió sin cumplir con el requisito formal de la debida fundamentación y motivación….”. . . . . . . . . . . . . . . . . . . . . . .  . . . . . . . . . . . . . . . . .  . . . . . . . . . . . . . . . .</w:t>
      </w:r>
    </w:p>
    <w:p w:rsidR="00167B9F" w:rsidRPr="00430D3A" w:rsidRDefault="00167B9F" w:rsidP="00167B9F">
      <w:pPr>
        <w:jc w:val="both"/>
        <w:rPr>
          <w:rFonts w:ascii="Calibri" w:hAnsi="Calibri" w:cs="Calibri"/>
          <w:bCs/>
          <w:color w:val="767171" w:themeColor="background2" w:themeShade="80"/>
          <w:sz w:val="26"/>
          <w:szCs w:val="26"/>
        </w:rPr>
      </w:pPr>
    </w:p>
    <w:p w:rsidR="00167B9F" w:rsidRPr="00430D3A" w:rsidRDefault="00167B9F" w:rsidP="00167B9F">
      <w:pPr>
        <w:ind w:firstLine="708"/>
        <w:jc w:val="both"/>
        <w:rPr>
          <w:rFonts w:ascii="Calibri" w:hAnsi="Calibri" w:cs="Calibri"/>
          <w:i/>
          <w:color w:val="767171" w:themeColor="background2" w:themeShade="80"/>
          <w:sz w:val="26"/>
          <w:szCs w:val="26"/>
        </w:rPr>
      </w:pPr>
      <w:r w:rsidRPr="00430D3A">
        <w:rPr>
          <w:rFonts w:ascii="Calibri" w:hAnsi="Calibri" w:cs="Calibri"/>
          <w:bCs/>
          <w:color w:val="767171" w:themeColor="background2" w:themeShade="80"/>
          <w:sz w:val="26"/>
          <w:szCs w:val="26"/>
        </w:rPr>
        <w:t xml:space="preserve">Y en el inciso </w:t>
      </w:r>
      <w:r w:rsidRPr="00430D3A">
        <w:rPr>
          <w:rFonts w:ascii="Calibri" w:hAnsi="Calibri" w:cs="Calibri"/>
          <w:b/>
          <w:bCs/>
          <w:color w:val="767171" w:themeColor="background2" w:themeShade="80"/>
          <w:sz w:val="26"/>
          <w:szCs w:val="26"/>
        </w:rPr>
        <w:t>A</w:t>
      </w:r>
      <w:r w:rsidRPr="00430D3A">
        <w:rPr>
          <w:rFonts w:ascii="Calibri" w:hAnsi="Calibri" w:cs="Calibri"/>
          <w:bCs/>
          <w:color w:val="767171" w:themeColor="background2" w:themeShade="80"/>
          <w:sz w:val="26"/>
          <w:szCs w:val="26"/>
        </w:rPr>
        <w:t xml:space="preserve">, en relación al primer motivo de infracción, el demandante espetó: </w:t>
      </w:r>
      <w:r w:rsidRPr="00430D3A">
        <w:rPr>
          <w:rFonts w:ascii="Calibri" w:hAnsi="Calibri" w:cs="Calibri"/>
          <w:bCs/>
          <w:i/>
          <w:color w:val="767171" w:themeColor="background2" w:themeShade="80"/>
          <w:sz w:val="26"/>
          <w:szCs w:val="26"/>
        </w:rPr>
        <w:t xml:space="preserve">“Con relación a los </w:t>
      </w:r>
      <w:r w:rsidRPr="00430D3A">
        <w:rPr>
          <w:rFonts w:ascii="Calibri" w:hAnsi="Calibri" w:cs="Calibri"/>
          <w:b/>
          <w:bCs/>
          <w:i/>
          <w:color w:val="767171" w:themeColor="background2" w:themeShade="80"/>
          <w:sz w:val="26"/>
          <w:szCs w:val="26"/>
        </w:rPr>
        <w:t>MOTIVOS DE LA INFRACCIÓN,</w:t>
      </w:r>
      <w:r w:rsidRPr="00430D3A">
        <w:rPr>
          <w:rFonts w:ascii="Calibri" w:hAnsi="Calibri" w:cs="Calibri"/>
          <w:i/>
          <w:color w:val="767171" w:themeColor="background2" w:themeShade="80"/>
          <w:sz w:val="26"/>
          <w:szCs w:val="26"/>
        </w:rPr>
        <w:t xml:space="preserve"> el agente de Tránsito establece: </w:t>
      </w:r>
      <w:r w:rsidRPr="00430D3A">
        <w:rPr>
          <w:rFonts w:ascii="Calibri" w:hAnsi="Calibri" w:cs="Calibri"/>
          <w:b/>
          <w:i/>
          <w:color w:val="767171" w:themeColor="background2" w:themeShade="80"/>
          <w:sz w:val="26"/>
          <w:szCs w:val="26"/>
        </w:rPr>
        <w:t>‘POR NO GUARDAR DEBIDA DISTANCIA PARA DETENCIÓN OPORTUNA’</w:t>
      </w:r>
      <w:proofErr w:type="gramStart"/>
      <w:r w:rsidRPr="00430D3A">
        <w:rPr>
          <w:rFonts w:ascii="Calibri" w:hAnsi="Calibri" w:cs="Calibri"/>
          <w:i/>
          <w:color w:val="767171" w:themeColor="background2" w:themeShade="80"/>
          <w:sz w:val="26"/>
          <w:szCs w:val="26"/>
        </w:rPr>
        <w:t>…….</w:t>
      </w:r>
      <w:proofErr w:type="gramEnd"/>
      <w:r w:rsidRPr="00430D3A">
        <w:rPr>
          <w:rFonts w:ascii="Calibri" w:hAnsi="Calibri" w:cs="Calibri"/>
          <w:i/>
          <w:color w:val="767171" w:themeColor="background2" w:themeShade="80"/>
          <w:sz w:val="26"/>
          <w:szCs w:val="26"/>
        </w:rPr>
        <w:t>no hace una explicación precisa y concreta de los hechos….omite establecer la manera en la que se percató de los hechos que me  imputa….de igual</w:t>
      </w:r>
    </w:p>
    <w:p w:rsidR="00167B9F" w:rsidRPr="00430D3A" w:rsidRDefault="00167B9F" w:rsidP="00167B9F">
      <w:pPr>
        <w:ind w:firstLine="708"/>
        <w:jc w:val="right"/>
        <w:rPr>
          <w:rFonts w:ascii="Calibri" w:hAnsi="Calibri"/>
          <w:b/>
          <w:color w:val="767171" w:themeColor="background2" w:themeShade="80"/>
          <w:sz w:val="26"/>
          <w:szCs w:val="27"/>
        </w:rPr>
      </w:pPr>
    </w:p>
    <w:p w:rsidR="00167B9F" w:rsidRPr="00430D3A" w:rsidRDefault="00167B9F" w:rsidP="00167B9F">
      <w:pPr>
        <w:ind w:firstLine="708"/>
        <w:jc w:val="right"/>
        <w:rPr>
          <w:rFonts w:ascii="Calibri" w:hAnsi="Calibri"/>
          <w:b/>
          <w:color w:val="767171" w:themeColor="background2" w:themeShade="80"/>
          <w:sz w:val="26"/>
          <w:szCs w:val="27"/>
        </w:rPr>
      </w:pPr>
      <w:r w:rsidRPr="00430D3A">
        <w:rPr>
          <w:rFonts w:ascii="Calibri" w:hAnsi="Calibri"/>
          <w:b/>
          <w:color w:val="767171" w:themeColor="background2" w:themeShade="80"/>
          <w:sz w:val="26"/>
          <w:szCs w:val="27"/>
        </w:rPr>
        <w:t>Expediente número 840/2do JAM/2017-JN</w:t>
      </w:r>
    </w:p>
    <w:p w:rsidR="00167B9F" w:rsidRPr="00430D3A" w:rsidRDefault="00167B9F" w:rsidP="00167B9F">
      <w:pPr>
        <w:ind w:firstLine="708"/>
        <w:jc w:val="both"/>
        <w:rPr>
          <w:rFonts w:ascii="Calibri" w:hAnsi="Calibri" w:cs="Calibri"/>
          <w:i/>
          <w:color w:val="767171" w:themeColor="background2" w:themeShade="80"/>
          <w:sz w:val="26"/>
          <w:szCs w:val="26"/>
        </w:rPr>
      </w:pPr>
    </w:p>
    <w:p w:rsidR="00167B9F" w:rsidRPr="00430D3A" w:rsidRDefault="00167B9F" w:rsidP="00167B9F">
      <w:pPr>
        <w:ind w:firstLine="708"/>
        <w:jc w:val="both"/>
        <w:rPr>
          <w:rFonts w:ascii="Calibri" w:hAnsi="Calibri" w:cs="Calibri"/>
          <w:i/>
          <w:color w:val="767171" w:themeColor="background2" w:themeShade="80"/>
          <w:sz w:val="26"/>
          <w:szCs w:val="26"/>
        </w:rPr>
      </w:pPr>
      <w:r w:rsidRPr="00430D3A">
        <w:rPr>
          <w:rFonts w:ascii="Calibri" w:hAnsi="Calibri" w:cs="Calibri"/>
          <w:i/>
          <w:color w:val="767171" w:themeColor="background2" w:themeShade="80"/>
          <w:sz w:val="26"/>
          <w:szCs w:val="26"/>
        </w:rPr>
        <w:t xml:space="preserve"> manera no establece en que se basó para determinar que no conservé la </w:t>
      </w:r>
      <w:proofErr w:type="gramStart"/>
      <w:r w:rsidRPr="00430D3A">
        <w:rPr>
          <w:rFonts w:ascii="Calibri" w:hAnsi="Calibri" w:cs="Calibri"/>
          <w:i/>
          <w:color w:val="767171" w:themeColor="background2" w:themeShade="80"/>
          <w:sz w:val="26"/>
          <w:szCs w:val="26"/>
        </w:rPr>
        <w:t>distancia….</w:t>
      </w:r>
      <w:proofErr w:type="gramEnd"/>
      <w:r w:rsidRPr="00430D3A">
        <w:rPr>
          <w:rFonts w:ascii="Calibri" w:hAnsi="Calibri" w:cs="Calibri"/>
          <w:i/>
          <w:color w:val="767171" w:themeColor="background2" w:themeShade="80"/>
          <w:sz w:val="26"/>
          <w:szCs w:val="26"/>
        </w:rPr>
        <w:t xml:space="preserve">”. . . . . . . . . . . . . . . . . . . . . . . . . . . . . . . . . . . . . . . . . . . . . . . . . . . . . . . . . . . </w:t>
      </w:r>
    </w:p>
    <w:p w:rsidR="00167B9F" w:rsidRPr="00430D3A" w:rsidRDefault="00167B9F" w:rsidP="00167B9F">
      <w:pPr>
        <w:pStyle w:val="Textoindependiente"/>
        <w:rPr>
          <w:rFonts w:ascii="Calibri" w:hAnsi="Calibri" w:cs="Calibri"/>
          <w:b/>
          <w:color w:val="767171" w:themeColor="background2" w:themeShade="80"/>
          <w:sz w:val="26"/>
          <w:szCs w:val="26"/>
        </w:rPr>
      </w:pPr>
    </w:p>
    <w:p w:rsidR="00167B9F" w:rsidRPr="00430D3A" w:rsidRDefault="00167B9F" w:rsidP="00167B9F">
      <w:pPr>
        <w:ind w:firstLine="708"/>
        <w:jc w:val="both"/>
        <w:rPr>
          <w:rFonts w:ascii="Calibri" w:hAnsi="Calibri" w:cs="Calibri"/>
          <w:i/>
          <w:color w:val="767171" w:themeColor="background2" w:themeShade="80"/>
          <w:sz w:val="26"/>
          <w:szCs w:val="26"/>
        </w:rPr>
      </w:pPr>
      <w:r w:rsidRPr="00430D3A">
        <w:rPr>
          <w:rFonts w:ascii="Calibri" w:hAnsi="Calibri" w:cs="Calibri"/>
          <w:bCs/>
          <w:color w:val="767171" w:themeColor="background2" w:themeShade="80"/>
          <w:sz w:val="26"/>
          <w:szCs w:val="26"/>
        </w:rPr>
        <w:t xml:space="preserve">Analizado que es lo expuesto por la parte actora así como el acta de infracción impugnada, el concepto de impugnación, en el inciso señalado, resulta </w:t>
      </w:r>
      <w:r w:rsidRPr="00430D3A">
        <w:rPr>
          <w:rFonts w:ascii="Calibri" w:hAnsi="Calibri" w:cs="Calibri"/>
          <w:b/>
          <w:bCs/>
          <w:color w:val="767171" w:themeColor="background2" w:themeShade="80"/>
          <w:sz w:val="26"/>
          <w:szCs w:val="26"/>
        </w:rPr>
        <w:t>fundado</w:t>
      </w:r>
      <w:r w:rsidRPr="00430D3A">
        <w:rPr>
          <w:rFonts w:ascii="Calibri" w:hAnsi="Calibri" w:cs="Calibri"/>
          <w:bCs/>
          <w:color w:val="767171" w:themeColor="background2" w:themeShade="80"/>
          <w:sz w:val="26"/>
          <w:szCs w:val="26"/>
        </w:rPr>
        <w:t xml:space="preserve">. . . . . . . . . . . . . . . . . . . . . . . . . . . . . . . . . . . . . . . . . . . . . . . . . . . . . . . . . </w:t>
      </w:r>
      <w:proofErr w:type="gramStart"/>
      <w:r w:rsidRPr="00430D3A">
        <w:rPr>
          <w:rFonts w:ascii="Calibri" w:hAnsi="Calibri" w:cs="Calibri"/>
          <w:bCs/>
          <w:color w:val="767171" w:themeColor="background2" w:themeShade="80"/>
          <w:sz w:val="26"/>
          <w:szCs w:val="26"/>
        </w:rPr>
        <w:t>. . . .</w:t>
      </w:r>
      <w:proofErr w:type="gramEnd"/>
      <w:r w:rsidRPr="00430D3A">
        <w:rPr>
          <w:rFonts w:ascii="Calibri" w:hAnsi="Calibri" w:cs="Calibri"/>
          <w:bCs/>
          <w:color w:val="767171" w:themeColor="background2" w:themeShade="80"/>
          <w:sz w:val="26"/>
          <w:szCs w:val="26"/>
        </w:rPr>
        <w:t xml:space="preserve"> . </w:t>
      </w:r>
    </w:p>
    <w:p w:rsidR="00167B9F" w:rsidRPr="00430D3A" w:rsidRDefault="00167B9F" w:rsidP="00167B9F">
      <w:pPr>
        <w:jc w:val="both"/>
        <w:rPr>
          <w:rFonts w:ascii="Calibri" w:hAnsi="Calibri" w:cs="Calibri"/>
          <w:bCs/>
          <w:color w:val="767171" w:themeColor="background2" w:themeShade="80"/>
          <w:sz w:val="26"/>
          <w:szCs w:val="26"/>
        </w:rPr>
      </w:pPr>
    </w:p>
    <w:p w:rsidR="00167B9F" w:rsidRPr="00430D3A" w:rsidRDefault="00167B9F" w:rsidP="00167B9F">
      <w:pPr>
        <w:ind w:firstLine="708"/>
        <w:jc w:val="both"/>
        <w:rPr>
          <w:rFonts w:ascii="Calibri" w:hAnsi="Calibri" w:cs="Calibri"/>
          <w:bCs/>
          <w:color w:val="767171" w:themeColor="background2" w:themeShade="80"/>
          <w:sz w:val="26"/>
          <w:szCs w:val="26"/>
        </w:rPr>
      </w:pPr>
      <w:r w:rsidRPr="00430D3A">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430D3A">
        <w:rPr>
          <w:rFonts w:ascii="Calibri" w:hAnsi="Calibri" w:cs="Calibri"/>
          <w:bCs/>
          <w:color w:val="767171" w:themeColor="background2" w:themeShade="80"/>
          <w:sz w:val="26"/>
          <w:szCs w:val="26"/>
        </w:rPr>
        <w:t>subincisos</w:t>
      </w:r>
      <w:proofErr w:type="spellEnd"/>
      <w:r w:rsidRPr="00430D3A">
        <w:rPr>
          <w:rFonts w:ascii="Calibri" w:hAnsi="Calibri" w:cs="Calibr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w:t>
      </w:r>
      <w:r w:rsidRPr="00430D3A">
        <w:rPr>
          <w:rFonts w:ascii="Calibri" w:hAnsi="Calibri" w:cs="Calibri"/>
          <w:bCs/>
          <w:color w:val="767171" w:themeColor="background2" w:themeShade="80"/>
          <w:sz w:val="26"/>
          <w:szCs w:val="26"/>
        </w:rPr>
        <w:lastRenderedPageBreak/>
        <w:t xml:space="preserve">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167B9F" w:rsidRPr="00430D3A" w:rsidRDefault="00167B9F" w:rsidP="00167B9F">
      <w:pPr>
        <w:ind w:firstLine="708"/>
        <w:jc w:val="both"/>
        <w:rPr>
          <w:rFonts w:ascii="Calibri" w:hAnsi="Calibri" w:cs="Calibri"/>
          <w:bCs/>
          <w:color w:val="767171" w:themeColor="background2" w:themeShade="80"/>
          <w:sz w:val="26"/>
          <w:szCs w:val="26"/>
        </w:rPr>
      </w:pPr>
    </w:p>
    <w:p w:rsidR="00167B9F" w:rsidRPr="00430D3A" w:rsidRDefault="00167B9F" w:rsidP="00167B9F">
      <w:pPr>
        <w:ind w:firstLine="708"/>
        <w:jc w:val="both"/>
        <w:rPr>
          <w:rFonts w:ascii="Calibri" w:hAnsi="Calibri" w:cs="Calibri"/>
          <w:bCs/>
          <w:color w:val="767171" w:themeColor="background2" w:themeShade="80"/>
          <w:sz w:val="26"/>
          <w:szCs w:val="26"/>
        </w:rPr>
      </w:pPr>
      <w:r w:rsidRPr="00430D3A">
        <w:rPr>
          <w:rFonts w:ascii="Calibri" w:hAnsi="Calibri" w:cs="Calibri"/>
          <w:bCs/>
          <w:color w:val="767171" w:themeColor="background2" w:themeShade="80"/>
          <w:sz w:val="26"/>
          <w:szCs w:val="26"/>
        </w:rPr>
        <w:t xml:space="preserve">Contrario a lo anterior, en el caso concreto, el Agente demandado, al levantar el acta impugnada, incurrió en una indebida motivación; pues aunque estableció el artículo que consideró infringido; (Artículo 7 fracción XI del Reglamento de Tránsito Municipal de León, Guanajuato); también es cierto que no se cumplió con el principio de legalidad de que </w:t>
      </w:r>
      <w:r w:rsidRPr="00430D3A">
        <w:rPr>
          <w:rFonts w:ascii="Calibri" w:hAnsi="Calibri" w:cs="Calibri"/>
          <w:bCs/>
          <w:i/>
          <w:color w:val="767171" w:themeColor="background2" w:themeShade="80"/>
          <w:sz w:val="26"/>
          <w:szCs w:val="26"/>
        </w:rPr>
        <w:t>“todo acto de autoridad debe estar fundado y motivado”;</w:t>
      </w:r>
      <w:r w:rsidRPr="00430D3A">
        <w:rPr>
          <w:rFonts w:ascii="Calibri" w:hAnsi="Calibri" w:cs="Calibri"/>
          <w:bCs/>
          <w:color w:val="767171" w:themeColor="background2" w:themeShade="80"/>
          <w:sz w:val="26"/>
          <w:szCs w:val="26"/>
        </w:rPr>
        <w:t xml:space="preserve"> ya que no se motivó adecuadamente la señalada boleta, al no detallar y precisar cómo se dieron los hechos; esto es, como se percató el Agente de la infracción, es decir, si realizaba labores de patrullaje ya sea fijo, a pie o en una unidad móvil, así como su propia ubicación para determinar si pudo apreciar con claridad la comisión de la falta que asentó en la boleta, ni 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 . . . . . . . . . . . </w:t>
      </w:r>
    </w:p>
    <w:p w:rsidR="00167B9F" w:rsidRPr="00430D3A" w:rsidRDefault="00167B9F" w:rsidP="00167B9F">
      <w:pPr>
        <w:ind w:firstLine="708"/>
        <w:jc w:val="both"/>
        <w:rPr>
          <w:rFonts w:ascii="Calibri" w:hAnsi="Calibri" w:cs="Calibri"/>
          <w:bCs/>
          <w:color w:val="767171" w:themeColor="background2" w:themeShade="80"/>
          <w:sz w:val="26"/>
          <w:szCs w:val="26"/>
        </w:rPr>
      </w:pPr>
    </w:p>
    <w:p w:rsidR="00167B9F" w:rsidRPr="00430D3A" w:rsidRDefault="00167B9F" w:rsidP="00167B9F">
      <w:pPr>
        <w:ind w:firstLine="708"/>
        <w:jc w:val="both"/>
        <w:rPr>
          <w:rFonts w:ascii="Calibri" w:hAnsi="Calibri" w:cs="Calibri"/>
          <w:bCs/>
          <w:color w:val="767171" w:themeColor="background2" w:themeShade="80"/>
          <w:sz w:val="26"/>
          <w:szCs w:val="26"/>
        </w:rPr>
      </w:pPr>
      <w:r w:rsidRPr="00430D3A">
        <w:rPr>
          <w:rFonts w:ascii="Calibri" w:hAnsi="Calibri" w:cs="Calibri"/>
          <w:bCs/>
          <w:color w:val="767171" w:themeColor="background2" w:themeShade="80"/>
          <w:sz w:val="26"/>
          <w:szCs w:val="26"/>
        </w:rPr>
        <w:t xml:space="preserve">Lo anterior es así, ya que atendiendo al contenido del artículo 7, fracción XI del Reglamento de Tránsito Municipal de León, Guanajuato; el mismo se refiere a que los conductores de vehículos deben conservar, respecto del que lo precede, la distancia que garantice la detención oportuna en caso de que el vehículo que va adelante, frene intempestivamente; para lo cual debe tomarse en cuenta la velocidad, las circunstancias meteorológicas y las condiciones de la vialidad; lo que no se analizó en el asunto que nos ocupa, conforme a dicho precepto; pues el agente sólo anotó que : </w:t>
      </w:r>
      <w:r w:rsidRPr="00430D3A">
        <w:rPr>
          <w:rFonts w:ascii="Calibri" w:hAnsi="Calibri" w:cs="Calibri"/>
          <w:i/>
          <w:iCs/>
          <w:color w:val="767171" w:themeColor="background2" w:themeShade="80"/>
          <w:sz w:val="26"/>
          <w:szCs w:val="26"/>
        </w:rPr>
        <w:t xml:space="preserve">“Por no guardar la debida distancia para la detención oportuna”; </w:t>
      </w:r>
      <w:r w:rsidRPr="00430D3A">
        <w:rPr>
          <w:rFonts w:ascii="Calibri" w:hAnsi="Calibri" w:cs="Calibri"/>
          <w:bCs/>
          <w:color w:val="767171" w:themeColor="background2" w:themeShade="80"/>
          <w:sz w:val="26"/>
          <w:szCs w:val="26"/>
        </w:rPr>
        <w:t xml:space="preserve">mas no expresó como ocurrieron los hechos, esto es, la distancia que apreció el Agente que existía entre el vehículo conducido por el presunto infractor, y respecto de que clase de objeto, debía guardar la distancia, y la razón por la que a su juicio, esa distancia no garantizaba la detención oportuna para el supuesto señalado en la fracción anotada por el Agente; así como tampoco se motivó debidamente, ya que el Agente no tomó en cuenta las características señaladas en la propia fracción XI, del artículo 7 del reglamento en comento; como lo son la velocidad, las circunstancias meteorológicas y las condiciones de la vialidad; </w:t>
      </w:r>
      <w:r w:rsidRPr="00430D3A">
        <w:rPr>
          <w:rFonts w:ascii="Calibri" w:hAnsi="Calibri" w:cs="Calibri"/>
          <w:color w:val="767171" w:themeColor="background2" w:themeShade="80"/>
          <w:sz w:val="26"/>
          <w:szCs w:val="26"/>
        </w:rPr>
        <w:t>l</w:t>
      </w:r>
      <w:r w:rsidRPr="00430D3A">
        <w:rPr>
          <w:rFonts w:ascii="Calibri" w:hAnsi="Calibri" w:cs="Calibri"/>
          <w:bCs/>
          <w:color w:val="767171" w:themeColor="background2" w:themeShade="80"/>
          <w:sz w:val="26"/>
          <w:szCs w:val="26"/>
        </w:rPr>
        <w:t xml:space="preserve">o que resultaba necesario a efecto de conocer a cabalidad como se dieron los hechos y determinar si se infringió la disposición contenida en el Reglamento de Tránsito antes mencionado; por lo que al no precisar tales hechos, no puede afirmar que el gobernado haya incurrido en la infracción anotada; razón por la cual se concluye que el Acta combatida no se encuentra debidamente </w:t>
      </w:r>
      <w:r w:rsidRPr="00430D3A">
        <w:rPr>
          <w:rFonts w:ascii="Calibri" w:hAnsi="Calibri" w:cs="Calibri"/>
          <w:bCs/>
          <w:color w:val="767171" w:themeColor="background2" w:themeShade="80"/>
          <w:sz w:val="26"/>
          <w:szCs w:val="26"/>
        </w:rPr>
        <w:lastRenderedPageBreak/>
        <w:t xml:space="preserve">motivada en cuanto a la primera infracción, por lo que no cumple con el requisito de validez establecido en la fracción VI del artículo 137 del Código de Procedimiento y Justicia Administrativa. . . . . . . . . . . . . . . . . . . . . . . . . . . . . . . . . . . . . . . . . . . . . . . . . . . . . . . . . </w:t>
      </w:r>
    </w:p>
    <w:p w:rsidR="00167B9F" w:rsidRPr="00430D3A" w:rsidRDefault="00167B9F" w:rsidP="00167B9F">
      <w:pPr>
        <w:jc w:val="both"/>
        <w:rPr>
          <w:rFonts w:ascii="Calibri" w:hAnsi="Calibri" w:cs="Calibri"/>
          <w:color w:val="767171" w:themeColor="background2" w:themeShade="80"/>
          <w:sz w:val="26"/>
          <w:szCs w:val="26"/>
        </w:rPr>
      </w:pPr>
    </w:p>
    <w:p w:rsidR="00167B9F" w:rsidRPr="00430D3A" w:rsidRDefault="00167B9F" w:rsidP="00167B9F">
      <w:pPr>
        <w:ind w:firstLine="708"/>
        <w:jc w:val="both"/>
        <w:rPr>
          <w:rFonts w:ascii="Calibri" w:hAnsi="Calibri" w:cs="Calibri"/>
          <w:color w:val="767171" w:themeColor="background2" w:themeShade="80"/>
          <w:sz w:val="26"/>
          <w:szCs w:val="26"/>
        </w:rPr>
      </w:pPr>
      <w:r w:rsidRPr="00430D3A">
        <w:rPr>
          <w:rFonts w:ascii="Calibri" w:hAnsi="Calibri" w:cs="Calibri"/>
          <w:color w:val="767171" w:themeColor="background2" w:themeShade="80"/>
          <w:sz w:val="26"/>
          <w:szCs w:val="26"/>
        </w:rPr>
        <w:t xml:space="preserve">Ahora bien, respecto de la segunda infracción anotada, la parte actora señaló en el inciso </w:t>
      </w:r>
      <w:r w:rsidRPr="00430D3A">
        <w:rPr>
          <w:rFonts w:ascii="Calibri" w:hAnsi="Calibri" w:cs="Calibri"/>
          <w:b/>
          <w:color w:val="767171" w:themeColor="background2" w:themeShade="80"/>
          <w:sz w:val="26"/>
          <w:szCs w:val="26"/>
        </w:rPr>
        <w:t>B</w:t>
      </w:r>
      <w:r w:rsidRPr="00430D3A">
        <w:rPr>
          <w:rFonts w:ascii="Calibri" w:hAnsi="Calibri" w:cs="Calibri"/>
          <w:color w:val="767171" w:themeColor="background2" w:themeShade="80"/>
          <w:sz w:val="26"/>
          <w:szCs w:val="26"/>
        </w:rPr>
        <w:t>: “</w:t>
      </w:r>
      <w:r w:rsidRPr="00430D3A">
        <w:rPr>
          <w:rFonts w:ascii="Calibri" w:hAnsi="Calibri" w:cs="Calibri"/>
          <w:i/>
          <w:color w:val="767171" w:themeColor="background2" w:themeShade="80"/>
          <w:sz w:val="26"/>
          <w:szCs w:val="26"/>
        </w:rPr>
        <w:t>Ahora bien en cuanto al segundo motivo de la infracción</w:t>
      </w:r>
      <w:r w:rsidRPr="00430D3A">
        <w:rPr>
          <w:rFonts w:ascii="Calibri" w:hAnsi="Calibri" w:cs="Calibri"/>
          <w:color w:val="767171" w:themeColor="background2" w:themeShade="80"/>
          <w:sz w:val="26"/>
          <w:szCs w:val="26"/>
        </w:rPr>
        <w:t xml:space="preserve"> ….</w:t>
      </w:r>
      <w:r w:rsidRPr="00430D3A">
        <w:rPr>
          <w:rFonts w:ascii="Calibri" w:hAnsi="Calibri" w:cs="Calibri"/>
          <w:i/>
          <w:color w:val="767171" w:themeColor="background2" w:themeShade="80"/>
          <w:sz w:val="26"/>
          <w:szCs w:val="26"/>
        </w:rPr>
        <w:t xml:space="preserve">señala: </w:t>
      </w:r>
      <w:r w:rsidRPr="00430D3A">
        <w:rPr>
          <w:rFonts w:ascii="Calibri" w:hAnsi="Calibri" w:cs="Calibri"/>
          <w:b/>
          <w:i/>
          <w:color w:val="767171" w:themeColor="background2" w:themeShade="80"/>
          <w:sz w:val="26"/>
          <w:szCs w:val="26"/>
        </w:rPr>
        <w:t xml:space="preserve">‘FALTA DE HOLOGRAMA DE VERIFICACIÓN…ENERO Y FEBRERO DEL 2017 </w:t>
      </w:r>
      <w:r w:rsidRPr="00430D3A">
        <w:rPr>
          <w:rFonts w:ascii="Calibri" w:hAnsi="Calibri" w:cs="Calibri"/>
          <w:i/>
          <w:color w:val="767171" w:themeColor="background2" w:themeShade="80"/>
          <w:sz w:val="26"/>
          <w:szCs w:val="26"/>
        </w:rPr>
        <w:t xml:space="preserve">siendo…”; </w:t>
      </w:r>
      <w:r w:rsidRPr="00430D3A">
        <w:rPr>
          <w:rFonts w:ascii="Calibri" w:hAnsi="Calibri" w:cs="Calibri"/>
          <w:color w:val="767171" w:themeColor="background2" w:themeShade="80"/>
          <w:sz w:val="26"/>
          <w:szCs w:val="26"/>
        </w:rPr>
        <w:t xml:space="preserve">lo que a su parecer también se encuentra deficientemente motivado, porque señaló que entre otras cosas, el agente no dijo si inspeccionó el vehículo a efecto de constatar si se contaba o no con dicho holograma o si lo requirió y no le fue proporcionado. . . . . . . . . . . . . . . . . . . . . . . . . . . . . . . . . . . . . . . . </w:t>
      </w:r>
    </w:p>
    <w:p w:rsidR="00167B9F" w:rsidRPr="00430D3A" w:rsidRDefault="00167B9F" w:rsidP="00167B9F">
      <w:pPr>
        <w:ind w:firstLine="708"/>
        <w:jc w:val="both"/>
        <w:rPr>
          <w:rFonts w:ascii="Calibri" w:hAnsi="Calibri" w:cs="Calibri"/>
          <w:color w:val="767171" w:themeColor="background2" w:themeShade="80"/>
          <w:sz w:val="26"/>
          <w:szCs w:val="26"/>
        </w:rPr>
      </w:pPr>
    </w:p>
    <w:p w:rsidR="00167B9F" w:rsidRPr="00430D3A" w:rsidRDefault="00167B9F" w:rsidP="00167B9F">
      <w:pPr>
        <w:ind w:firstLine="708"/>
        <w:jc w:val="both"/>
        <w:rPr>
          <w:rFonts w:ascii="Calibri" w:hAnsi="Calibri" w:cs="Calibri"/>
          <w:color w:val="767171" w:themeColor="background2" w:themeShade="80"/>
          <w:sz w:val="26"/>
          <w:szCs w:val="26"/>
        </w:rPr>
      </w:pPr>
      <w:r w:rsidRPr="00430D3A">
        <w:rPr>
          <w:rFonts w:ascii="Calibri" w:hAnsi="Calibri" w:cs="Calibri"/>
          <w:color w:val="767171" w:themeColor="background2" w:themeShade="80"/>
          <w:sz w:val="26"/>
          <w:szCs w:val="26"/>
        </w:rPr>
        <w:t xml:space="preserve">Una vez analizada el acta de infracción impugnada, para quien juzga, también resulta </w:t>
      </w:r>
      <w:r w:rsidRPr="00430D3A">
        <w:rPr>
          <w:rFonts w:ascii="Calibri" w:hAnsi="Calibri" w:cs="Calibri"/>
          <w:b/>
          <w:bCs/>
          <w:color w:val="767171" w:themeColor="background2" w:themeShade="80"/>
          <w:sz w:val="26"/>
          <w:szCs w:val="26"/>
        </w:rPr>
        <w:t xml:space="preserve">fundado </w:t>
      </w:r>
      <w:r w:rsidRPr="00430D3A">
        <w:rPr>
          <w:rFonts w:ascii="Calibri" w:hAnsi="Calibri" w:cs="Calibri"/>
          <w:color w:val="767171" w:themeColor="background2" w:themeShade="80"/>
          <w:sz w:val="26"/>
          <w:szCs w:val="26"/>
        </w:rPr>
        <w:t>el concepto de impugnación en lo antes reseñado; ya que es cierto el hecho de que el Agente de Tránsito enjuiciado, omitió motivar adecuadamente el acta de infracción</w:t>
      </w:r>
      <w:r w:rsidRPr="00430D3A">
        <w:rPr>
          <w:rFonts w:ascii="Calibri" w:hAnsi="Calibri" w:cs="Calibri"/>
          <w:i/>
          <w:iCs/>
          <w:color w:val="767171" w:themeColor="background2" w:themeShade="80"/>
          <w:sz w:val="26"/>
          <w:szCs w:val="26"/>
        </w:rPr>
        <w:t xml:space="preserve">; </w:t>
      </w:r>
      <w:r w:rsidRPr="00430D3A">
        <w:rPr>
          <w:rFonts w:ascii="Calibri" w:hAnsi="Calibri" w:cs="Calibri"/>
          <w:color w:val="767171" w:themeColor="background2" w:themeShade="80"/>
          <w:sz w:val="26"/>
          <w:szCs w:val="26"/>
        </w:rPr>
        <w:t xml:space="preserve">pues si bien señaló el precepto que consideró infringido (el artículo 21, fracción III), </w:t>
      </w:r>
      <w:r w:rsidRPr="00430D3A">
        <w:rPr>
          <w:rFonts w:ascii="Calibri" w:hAnsi="Calibri" w:cs="Calibri"/>
          <w:bCs/>
          <w:color w:val="767171" w:themeColor="background2" w:themeShade="80"/>
          <w:sz w:val="26"/>
          <w:szCs w:val="26"/>
        </w:rPr>
        <w:t xml:space="preserve">del Reglamento de Tránsito Municipal de León, Guanajuato; también lo es que </w:t>
      </w:r>
      <w:r w:rsidRPr="00430D3A">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la llevaron a concluir que, en el caso concreto, se configuraba la </w:t>
      </w:r>
    </w:p>
    <w:p w:rsidR="00167B9F" w:rsidRPr="00430D3A" w:rsidRDefault="00167B9F" w:rsidP="00167B9F">
      <w:pPr>
        <w:ind w:firstLine="708"/>
        <w:jc w:val="right"/>
        <w:rPr>
          <w:rFonts w:ascii="Calibri" w:hAnsi="Calibri"/>
          <w:b/>
          <w:color w:val="767171" w:themeColor="background2" w:themeShade="80"/>
          <w:sz w:val="26"/>
          <w:szCs w:val="27"/>
        </w:rPr>
      </w:pPr>
      <w:r w:rsidRPr="00430D3A">
        <w:rPr>
          <w:rFonts w:ascii="Calibri" w:hAnsi="Calibri"/>
          <w:b/>
          <w:color w:val="767171" w:themeColor="background2" w:themeShade="80"/>
          <w:sz w:val="26"/>
          <w:szCs w:val="27"/>
        </w:rPr>
        <w:t>Expediente número 840/2do JAM/2017-JN</w:t>
      </w:r>
    </w:p>
    <w:p w:rsidR="00167B9F" w:rsidRPr="00430D3A" w:rsidRDefault="00167B9F" w:rsidP="00167B9F">
      <w:pPr>
        <w:ind w:firstLine="708"/>
        <w:jc w:val="both"/>
        <w:rPr>
          <w:rFonts w:ascii="Calibri" w:hAnsi="Calibri" w:cs="Calibri"/>
          <w:color w:val="767171" w:themeColor="background2" w:themeShade="80"/>
          <w:sz w:val="26"/>
          <w:szCs w:val="26"/>
        </w:rPr>
      </w:pPr>
    </w:p>
    <w:p w:rsidR="00167B9F" w:rsidRPr="00430D3A" w:rsidRDefault="00167B9F" w:rsidP="00167B9F">
      <w:pPr>
        <w:jc w:val="both"/>
        <w:rPr>
          <w:rFonts w:ascii="Calibri" w:hAnsi="Calibri"/>
          <w:color w:val="767171" w:themeColor="background2" w:themeShade="80"/>
          <w:sz w:val="26"/>
          <w:szCs w:val="26"/>
        </w:rPr>
      </w:pPr>
      <w:r w:rsidRPr="00430D3A">
        <w:rPr>
          <w:rFonts w:ascii="Calibri" w:hAnsi="Calibri" w:cs="Calibri"/>
          <w:color w:val="767171" w:themeColor="background2" w:themeShade="80"/>
          <w:sz w:val="26"/>
          <w:szCs w:val="26"/>
        </w:rPr>
        <w:t xml:space="preserve">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w:t>
      </w:r>
      <w:proofErr w:type="gramStart"/>
      <w:r w:rsidRPr="00430D3A">
        <w:rPr>
          <w:rFonts w:ascii="Calibri" w:hAnsi="Calibri" w:cs="Calibri"/>
          <w:color w:val="767171" w:themeColor="background2" w:themeShade="80"/>
          <w:sz w:val="26"/>
          <w:szCs w:val="26"/>
        </w:rPr>
        <w:t>. . . .</w:t>
      </w:r>
      <w:proofErr w:type="gramEnd"/>
      <w:r w:rsidRPr="00430D3A">
        <w:rPr>
          <w:rFonts w:ascii="Calibri" w:hAnsi="Calibri" w:cs="Calibri"/>
          <w:color w:val="767171" w:themeColor="background2" w:themeShade="80"/>
          <w:sz w:val="26"/>
          <w:szCs w:val="26"/>
        </w:rPr>
        <w:t xml:space="preserve"> .  </w:t>
      </w:r>
    </w:p>
    <w:p w:rsidR="00167B9F" w:rsidRPr="00430D3A" w:rsidRDefault="00167B9F" w:rsidP="00167B9F">
      <w:pPr>
        <w:jc w:val="both"/>
        <w:rPr>
          <w:rFonts w:ascii="Calibri" w:hAnsi="Calibri" w:cs="Calibri"/>
          <w:color w:val="767171" w:themeColor="background2" w:themeShade="80"/>
          <w:sz w:val="26"/>
          <w:szCs w:val="26"/>
        </w:rPr>
      </w:pPr>
    </w:p>
    <w:p w:rsidR="00167B9F" w:rsidRPr="00430D3A" w:rsidRDefault="00167B9F" w:rsidP="00167B9F">
      <w:pPr>
        <w:ind w:firstLine="708"/>
        <w:jc w:val="both"/>
        <w:rPr>
          <w:rFonts w:ascii="Calibri" w:hAnsi="Calibri" w:cs="Calibri"/>
          <w:bCs/>
          <w:color w:val="767171" w:themeColor="background2" w:themeShade="80"/>
          <w:sz w:val="26"/>
          <w:szCs w:val="26"/>
        </w:rPr>
      </w:pPr>
      <w:r w:rsidRPr="00430D3A">
        <w:rPr>
          <w:rFonts w:ascii="Calibri" w:hAnsi="Calibri" w:cs="Calibri"/>
          <w:color w:val="767171" w:themeColor="background2" w:themeShade="80"/>
          <w:sz w:val="26"/>
          <w:szCs w:val="26"/>
        </w:rPr>
        <w:t xml:space="preserve">Es el caso que en el acta impugnada, emitida el día 28 veintiocho de junio del año pasado, por la Agente de Tránsito enjuiciada; incurrió en una indebida motivación; dado que solamente refirió que en el lugar referido en la boleta, como motivo </w:t>
      </w:r>
      <w:proofErr w:type="gramStart"/>
      <w:r w:rsidRPr="00430D3A">
        <w:rPr>
          <w:rFonts w:ascii="Calibri" w:hAnsi="Calibri" w:cs="Calibri"/>
          <w:color w:val="767171" w:themeColor="background2" w:themeShade="80"/>
          <w:sz w:val="26"/>
          <w:szCs w:val="26"/>
        </w:rPr>
        <w:t>señaló :</w:t>
      </w:r>
      <w:proofErr w:type="gramEnd"/>
      <w:r w:rsidRPr="00430D3A">
        <w:rPr>
          <w:rFonts w:ascii="Calibri" w:hAnsi="Calibri" w:cs="Calibri"/>
          <w:color w:val="767171" w:themeColor="background2" w:themeShade="80"/>
          <w:sz w:val="26"/>
          <w:szCs w:val="26"/>
        </w:rPr>
        <w:t xml:space="preserve"> </w:t>
      </w:r>
      <w:r w:rsidRPr="00430D3A">
        <w:rPr>
          <w:rFonts w:ascii="Calibri" w:hAnsi="Calibri" w:cs="Calibri"/>
          <w:i/>
          <w:iCs/>
          <w:color w:val="767171" w:themeColor="background2" w:themeShade="80"/>
          <w:sz w:val="26"/>
          <w:szCs w:val="26"/>
        </w:rPr>
        <w:t xml:space="preserve">“Falta holograma de verificación vehicular…” </w:t>
      </w:r>
      <w:r w:rsidRPr="00430D3A">
        <w:rPr>
          <w:rFonts w:ascii="Calibri" w:hAnsi="Calibri" w:cs="Calibri"/>
          <w:bCs/>
          <w:color w:val="767171" w:themeColor="background2" w:themeShade="80"/>
          <w:sz w:val="26"/>
          <w:szCs w:val="26"/>
        </w:rPr>
        <w:t>lo que se traduce en</w:t>
      </w:r>
    </w:p>
    <w:p w:rsidR="00167B9F" w:rsidRPr="00430D3A" w:rsidRDefault="00167B9F" w:rsidP="00167B9F">
      <w:pPr>
        <w:jc w:val="both"/>
        <w:rPr>
          <w:rFonts w:ascii="Calibri" w:hAnsi="Calibri" w:cs="Calibri"/>
          <w:bCs/>
          <w:color w:val="767171" w:themeColor="background2" w:themeShade="80"/>
          <w:sz w:val="26"/>
          <w:szCs w:val="26"/>
        </w:rPr>
      </w:pPr>
      <w:r w:rsidRPr="00430D3A">
        <w:rPr>
          <w:rFonts w:ascii="Calibri" w:hAnsi="Calibri" w:cs="Calibri"/>
          <w:bCs/>
          <w:color w:val="767171" w:themeColor="background2" w:themeShade="80"/>
          <w:sz w:val="26"/>
          <w:szCs w:val="26"/>
        </w:rPr>
        <w:t xml:space="preserve">que no expuso los razonamientos lógico jurídicos del porqué la conducta desplegada por el gobernado infringió el artículo y su fracción consignada en el acta impugnada; pues como lo señaló el actor, no precisó el Agente si le solicitó al conductor una vez detenido el vehículo, el holograma o un documento en específico que acreditara haber realizado la verificación vehicular en el semestre que transcurría o en el semestre inmediato anterior; así como tampoco en base a que calendario o programa consideró el periodo señalado como no verificado, pues hizo referencia al bimestre de enero y febrero del 2017 dos mil diecisiete, </w:t>
      </w:r>
      <w:r w:rsidRPr="00430D3A">
        <w:rPr>
          <w:rFonts w:ascii="Calibri" w:hAnsi="Calibri" w:cs="Calibri"/>
          <w:bCs/>
          <w:color w:val="767171" w:themeColor="background2" w:themeShade="80"/>
          <w:sz w:val="26"/>
          <w:szCs w:val="26"/>
        </w:rPr>
        <w:lastRenderedPageBreak/>
        <w:t>siendo que el artículo citado como infringido, alude a semestre. . . . . . . . . . . . . . . .</w:t>
      </w:r>
    </w:p>
    <w:p w:rsidR="00167B9F" w:rsidRPr="00430D3A" w:rsidRDefault="00167B9F" w:rsidP="00167B9F">
      <w:pPr>
        <w:ind w:left="705"/>
        <w:jc w:val="both"/>
        <w:rPr>
          <w:rFonts w:ascii="Calibri" w:hAnsi="Calibri"/>
          <w:color w:val="767171" w:themeColor="background2" w:themeShade="80"/>
          <w:sz w:val="26"/>
          <w:szCs w:val="26"/>
        </w:rPr>
      </w:pPr>
    </w:p>
    <w:p w:rsidR="00167B9F" w:rsidRPr="00430D3A" w:rsidRDefault="00167B9F" w:rsidP="00167B9F">
      <w:pPr>
        <w:jc w:val="both"/>
        <w:rPr>
          <w:rFonts w:ascii="Calibri" w:hAnsi="Calibri"/>
          <w:color w:val="767171" w:themeColor="background2" w:themeShade="80"/>
          <w:sz w:val="26"/>
        </w:rPr>
      </w:pPr>
      <w:r w:rsidRPr="00430D3A">
        <w:rPr>
          <w:rFonts w:ascii="Calibri" w:hAnsi="Calibri" w:cs="Calibri"/>
          <w:color w:val="767171" w:themeColor="background2" w:themeShade="80"/>
          <w:sz w:val="26"/>
          <w:szCs w:val="26"/>
        </w:rPr>
        <w:t xml:space="preserve">          Ello es así porque el precepto considerado como infringido, el artículo 21 fracción III, del Reglamento de Tránsito citado, lo que dispone es que</w:t>
      </w:r>
      <w:r w:rsidRPr="00430D3A">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430D3A">
        <w:rPr>
          <w:rFonts w:asciiTheme="minorHAnsi" w:hAnsiTheme="minorHAnsi"/>
          <w:color w:val="767171" w:themeColor="background2" w:themeShade="80"/>
          <w:sz w:val="26"/>
          <w:szCs w:val="26"/>
        </w:rPr>
        <w:t xml:space="preserve">, que se haya efectuado la verificación del semestre anterior. . . . . . . . . . . . . </w:t>
      </w:r>
      <w:r w:rsidRPr="00430D3A">
        <w:rPr>
          <w:rFonts w:ascii="Calibri" w:hAnsi="Calibri"/>
          <w:color w:val="767171" w:themeColor="background2" w:themeShade="80"/>
          <w:sz w:val="26"/>
          <w:szCs w:val="26"/>
        </w:rPr>
        <w:t xml:space="preserve">. . . . . . . . . . . . . . . . . . . . . . . . . . . . . . . . . . . . . . . . . . . . . . . . . .   </w:t>
      </w:r>
    </w:p>
    <w:p w:rsidR="00167B9F" w:rsidRPr="00430D3A" w:rsidRDefault="00167B9F" w:rsidP="00167B9F">
      <w:pPr>
        <w:rPr>
          <w:rFonts w:asciiTheme="minorHAnsi" w:hAnsiTheme="minorHAnsi"/>
          <w:color w:val="767171" w:themeColor="background2" w:themeShade="80"/>
          <w:sz w:val="26"/>
          <w:szCs w:val="26"/>
        </w:rPr>
      </w:pPr>
    </w:p>
    <w:p w:rsidR="00167B9F" w:rsidRPr="00430D3A" w:rsidRDefault="00167B9F" w:rsidP="00167B9F">
      <w:pPr>
        <w:ind w:firstLine="708"/>
        <w:jc w:val="both"/>
        <w:rPr>
          <w:rFonts w:ascii="Calibri" w:hAnsi="Calibri"/>
          <w:color w:val="767171" w:themeColor="background2" w:themeShade="80"/>
          <w:sz w:val="26"/>
          <w:szCs w:val="26"/>
        </w:rPr>
      </w:pPr>
      <w:r w:rsidRPr="00430D3A">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traduciéndose entonces que el acta de infracción se encuentre indebidamente motivada, lo que constituye un vicio de carácter formal, al no cumplirse también, respecto al segundo motivo de infracción, con el elemento de validez previsto en la fracción VI, del artículo 137, del Código de Procedimiento y Justicia Administrativa para el Estado y los Municipios de Guanajuato. . . . . . . . . . . . . . . . . </w:t>
      </w:r>
      <w:r w:rsidRPr="00430D3A">
        <w:rPr>
          <w:rFonts w:asciiTheme="minorHAnsi" w:hAnsiTheme="minorHAnsi" w:cstheme="minorHAnsi"/>
          <w:b/>
          <w:color w:val="767171" w:themeColor="background2" w:themeShade="80"/>
          <w:szCs w:val="26"/>
        </w:rPr>
        <w:t xml:space="preserve">. </w:t>
      </w:r>
      <w:r w:rsidRPr="00430D3A">
        <w:rPr>
          <w:rFonts w:ascii="Calibri" w:hAnsi="Calibri"/>
          <w:color w:val="767171" w:themeColor="background2" w:themeShade="80"/>
          <w:sz w:val="26"/>
          <w:szCs w:val="26"/>
        </w:rPr>
        <w:t xml:space="preserve">. . . . . . . . . . . . . . . . . . . . . . . . . . . . .  </w:t>
      </w:r>
    </w:p>
    <w:p w:rsidR="00167B9F" w:rsidRPr="00430D3A" w:rsidRDefault="00167B9F" w:rsidP="00167B9F">
      <w:pPr>
        <w:jc w:val="both"/>
        <w:rPr>
          <w:rFonts w:ascii="Calibri" w:hAnsi="Calibri" w:cs="Calibri"/>
          <w:i/>
          <w:color w:val="767171" w:themeColor="background2" w:themeShade="80"/>
          <w:sz w:val="20"/>
          <w:szCs w:val="20"/>
        </w:rPr>
      </w:pPr>
    </w:p>
    <w:p w:rsidR="00167B9F" w:rsidRPr="00430D3A" w:rsidRDefault="00167B9F" w:rsidP="00167B9F">
      <w:pPr>
        <w:ind w:firstLine="708"/>
        <w:jc w:val="both"/>
        <w:rPr>
          <w:rFonts w:ascii="Calibri" w:hAnsi="Calibri" w:cs="Calibri"/>
          <w:color w:val="767171" w:themeColor="background2" w:themeShade="80"/>
          <w:sz w:val="26"/>
          <w:szCs w:val="26"/>
        </w:rPr>
      </w:pPr>
      <w:r w:rsidRPr="00430D3A">
        <w:rPr>
          <w:rFonts w:ascii="Calibri" w:hAnsi="Calibri" w:cs="Calibri"/>
          <w:color w:val="767171" w:themeColor="background2" w:themeShade="80"/>
          <w:sz w:val="26"/>
          <w:szCs w:val="26"/>
        </w:rPr>
        <w:t xml:space="preserve">Así las cosas, al resultar fundado el primer concepto de impugnación en los incisos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430D3A">
        <w:rPr>
          <w:rFonts w:ascii="Calibri" w:hAnsi="Calibri" w:cs="Calibri"/>
          <w:b/>
          <w:color w:val="767171" w:themeColor="background2" w:themeShade="80"/>
          <w:sz w:val="26"/>
          <w:szCs w:val="26"/>
        </w:rPr>
        <w:t>decretar</w:t>
      </w:r>
      <w:r w:rsidRPr="00430D3A">
        <w:rPr>
          <w:rFonts w:ascii="Calibri" w:hAnsi="Calibri" w:cs="Calibri"/>
          <w:color w:val="767171" w:themeColor="background2" w:themeShade="80"/>
          <w:sz w:val="26"/>
          <w:szCs w:val="26"/>
        </w:rPr>
        <w:t xml:space="preserve"> la </w:t>
      </w:r>
      <w:r w:rsidRPr="00430D3A">
        <w:rPr>
          <w:rFonts w:ascii="Calibri" w:hAnsi="Calibri" w:cs="Calibri"/>
          <w:b/>
          <w:bCs/>
          <w:color w:val="767171" w:themeColor="background2" w:themeShade="80"/>
          <w:sz w:val="26"/>
          <w:szCs w:val="26"/>
        </w:rPr>
        <w:t xml:space="preserve">nulidad total </w:t>
      </w:r>
      <w:r w:rsidRPr="00430D3A">
        <w:rPr>
          <w:rFonts w:ascii="Calibri" w:hAnsi="Calibri" w:cs="Calibri"/>
          <w:bCs/>
          <w:color w:val="767171" w:themeColor="background2" w:themeShade="80"/>
          <w:sz w:val="26"/>
          <w:szCs w:val="26"/>
        </w:rPr>
        <w:t xml:space="preserve">del </w:t>
      </w:r>
      <w:r w:rsidRPr="00430D3A">
        <w:rPr>
          <w:rFonts w:ascii="Calibri" w:hAnsi="Calibri" w:cs="Calibri"/>
          <w:b/>
          <w:color w:val="767171" w:themeColor="background2" w:themeShade="80"/>
          <w:sz w:val="26"/>
          <w:szCs w:val="26"/>
        </w:rPr>
        <w:t>Acta de Infracción</w:t>
      </w:r>
      <w:r w:rsidRPr="00430D3A">
        <w:rPr>
          <w:rFonts w:ascii="Calibri" w:hAnsi="Calibri" w:cs="Calibri"/>
          <w:color w:val="767171" w:themeColor="background2" w:themeShade="80"/>
          <w:sz w:val="26"/>
          <w:szCs w:val="26"/>
        </w:rPr>
        <w:t xml:space="preserve"> número </w:t>
      </w:r>
      <w:r w:rsidRPr="00430D3A">
        <w:rPr>
          <w:rFonts w:ascii="Calibri" w:hAnsi="Calibri" w:cs="Calibri"/>
          <w:b/>
          <w:color w:val="767171" w:themeColor="background2" w:themeShade="80"/>
          <w:sz w:val="26"/>
          <w:szCs w:val="26"/>
        </w:rPr>
        <w:t>T-5667092 (T guion cinco-seis-seis-siete-cero-nueve-dos)</w:t>
      </w:r>
      <w:r w:rsidRPr="00430D3A">
        <w:rPr>
          <w:rFonts w:ascii="Calibri" w:hAnsi="Calibri" w:cs="Calibri"/>
          <w:color w:val="767171" w:themeColor="background2" w:themeShade="80"/>
          <w:sz w:val="26"/>
          <w:szCs w:val="26"/>
        </w:rPr>
        <w:t xml:space="preserve">, de fecha </w:t>
      </w:r>
      <w:r w:rsidRPr="00430D3A">
        <w:rPr>
          <w:rFonts w:ascii="Calibri" w:hAnsi="Calibri" w:cs="Calibri"/>
          <w:b/>
          <w:color w:val="767171" w:themeColor="background2" w:themeShade="80"/>
          <w:sz w:val="26"/>
          <w:szCs w:val="26"/>
        </w:rPr>
        <w:t>28</w:t>
      </w:r>
      <w:r w:rsidRPr="00430D3A">
        <w:rPr>
          <w:rFonts w:ascii="Calibri" w:hAnsi="Calibri" w:cs="Calibri"/>
          <w:color w:val="767171" w:themeColor="background2" w:themeShade="80"/>
          <w:sz w:val="26"/>
          <w:szCs w:val="26"/>
        </w:rPr>
        <w:t xml:space="preserve"> veintiocho de </w:t>
      </w:r>
      <w:r w:rsidRPr="00430D3A">
        <w:rPr>
          <w:rFonts w:ascii="Calibri" w:hAnsi="Calibri" w:cs="Calibri"/>
          <w:b/>
          <w:color w:val="767171" w:themeColor="background2" w:themeShade="80"/>
          <w:sz w:val="26"/>
          <w:szCs w:val="26"/>
        </w:rPr>
        <w:t>junio</w:t>
      </w:r>
      <w:r w:rsidRPr="00430D3A">
        <w:rPr>
          <w:rFonts w:ascii="Calibri" w:hAnsi="Calibri" w:cs="Calibri"/>
          <w:color w:val="767171" w:themeColor="background2" w:themeShade="80"/>
          <w:sz w:val="26"/>
          <w:szCs w:val="26"/>
        </w:rPr>
        <w:t xml:space="preserve"> del año </w:t>
      </w:r>
      <w:r w:rsidRPr="00430D3A">
        <w:rPr>
          <w:rFonts w:ascii="Calibri" w:hAnsi="Calibri" w:cs="Calibri"/>
          <w:b/>
          <w:color w:val="767171" w:themeColor="background2" w:themeShade="80"/>
          <w:sz w:val="26"/>
          <w:szCs w:val="26"/>
        </w:rPr>
        <w:t>2017</w:t>
      </w:r>
      <w:r w:rsidRPr="00430D3A">
        <w:rPr>
          <w:rFonts w:ascii="Calibri" w:hAnsi="Calibri" w:cs="Calibri"/>
          <w:color w:val="767171" w:themeColor="background2" w:themeShade="80"/>
          <w:sz w:val="26"/>
          <w:szCs w:val="26"/>
        </w:rPr>
        <w:t xml:space="preserve"> dos mil diecisiete, también respecto de esa infracción</w:t>
      </w:r>
      <w:r w:rsidRPr="00430D3A">
        <w:rPr>
          <w:rFonts w:ascii="Calibri" w:hAnsi="Calibri"/>
          <w:color w:val="767171" w:themeColor="background2" w:themeShade="80"/>
          <w:sz w:val="26"/>
          <w:szCs w:val="26"/>
        </w:rPr>
        <w:t xml:space="preserve">. . . . . . . . . . . . . . . . . .  . . . . . . . </w:t>
      </w:r>
      <w:r w:rsidRPr="00430D3A">
        <w:rPr>
          <w:rFonts w:ascii="Calibri" w:hAnsi="Calibri" w:cs="Calibri"/>
          <w:color w:val="767171" w:themeColor="background2" w:themeShade="80"/>
          <w:sz w:val="26"/>
          <w:szCs w:val="26"/>
        </w:rPr>
        <w:t xml:space="preserve">. . </w:t>
      </w:r>
    </w:p>
    <w:p w:rsidR="00167B9F" w:rsidRPr="00430D3A" w:rsidRDefault="00167B9F" w:rsidP="00167B9F">
      <w:pPr>
        <w:jc w:val="both"/>
        <w:rPr>
          <w:rFonts w:ascii="Calibri" w:hAnsi="Calibri" w:cs="Calibri"/>
          <w:color w:val="767171" w:themeColor="background2" w:themeShade="80"/>
          <w:sz w:val="20"/>
          <w:szCs w:val="26"/>
        </w:rPr>
      </w:pPr>
    </w:p>
    <w:p w:rsidR="00167B9F" w:rsidRPr="00430D3A" w:rsidRDefault="00167B9F" w:rsidP="00167B9F">
      <w:pPr>
        <w:pStyle w:val="Textoindependiente"/>
        <w:ind w:firstLine="708"/>
        <w:rPr>
          <w:rFonts w:ascii="Calibri" w:hAnsi="Calibri" w:cs="Calibri"/>
          <w:i/>
          <w:color w:val="767171" w:themeColor="background2" w:themeShade="80"/>
          <w:sz w:val="26"/>
          <w:szCs w:val="26"/>
        </w:rPr>
      </w:pPr>
      <w:r w:rsidRPr="00430D3A">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430D3A">
        <w:rPr>
          <w:rFonts w:ascii="Calibri" w:hAnsi="Calibri" w:cs="Calibri"/>
          <w:i/>
          <w:color w:val="767171" w:themeColor="background2" w:themeShade="80"/>
          <w:sz w:val="26"/>
          <w:szCs w:val="26"/>
        </w:rPr>
        <w:t>“Criterios 2000-2008”</w:t>
      </w:r>
      <w:r w:rsidRPr="00430D3A">
        <w:rPr>
          <w:rFonts w:ascii="Calibri" w:hAnsi="Calibri" w:cs="Calibri"/>
          <w:color w:val="767171" w:themeColor="background2" w:themeShade="80"/>
          <w:sz w:val="26"/>
          <w:szCs w:val="26"/>
        </w:rPr>
        <w:t xml:space="preserve"> del referido Tribunal, la cual es del tenor siguiente: . . . . . . . . . . . .  . . . . . . . . . . . . . . . . . . . . . . . . </w:t>
      </w:r>
    </w:p>
    <w:p w:rsidR="00167B9F" w:rsidRPr="00430D3A" w:rsidRDefault="00167B9F" w:rsidP="00167B9F">
      <w:pPr>
        <w:pStyle w:val="Textoindependiente"/>
        <w:rPr>
          <w:rFonts w:ascii="Calibri" w:hAnsi="Calibri" w:cs="Calibri"/>
          <w:b/>
          <w:bCs/>
          <w:i/>
          <w:iCs/>
          <w:color w:val="767171" w:themeColor="background2" w:themeShade="80"/>
          <w:sz w:val="20"/>
          <w:szCs w:val="20"/>
        </w:rPr>
      </w:pPr>
    </w:p>
    <w:p w:rsidR="00167B9F" w:rsidRPr="00430D3A" w:rsidRDefault="00167B9F" w:rsidP="00167B9F">
      <w:pPr>
        <w:pStyle w:val="Textoindependiente"/>
        <w:ind w:firstLine="708"/>
        <w:rPr>
          <w:rFonts w:ascii="Calibri" w:hAnsi="Calibri" w:cs="Calibri"/>
          <w:color w:val="767171" w:themeColor="background2" w:themeShade="80"/>
          <w:sz w:val="26"/>
          <w:szCs w:val="26"/>
        </w:rPr>
      </w:pPr>
      <w:r w:rsidRPr="00430D3A">
        <w:rPr>
          <w:rFonts w:ascii="Calibri" w:hAnsi="Calibri" w:cs="Calibri"/>
          <w:b/>
          <w:bCs/>
          <w:i/>
          <w:iCs/>
          <w:color w:val="767171" w:themeColor="background2" w:themeShade="80"/>
          <w:sz w:val="26"/>
          <w:szCs w:val="26"/>
        </w:rPr>
        <w:t xml:space="preserve">“INDEBIDA FUNDAMENTACIÓN Y </w:t>
      </w:r>
      <w:proofErr w:type="gramStart"/>
      <w:r w:rsidRPr="00430D3A">
        <w:rPr>
          <w:rFonts w:ascii="Calibri" w:hAnsi="Calibri" w:cs="Calibri"/>
          <w:b/>
          <w:bCs/>
          <w:i/>
          <w:iCs/>
          <w:color w:val="767171" w:themeColor="background2" w:themeShade="80"/>
          <w:sz w:val="26"/>
          <w:szCs w:val="26"/>
        </w:rPr>
        <w:t>MOTIVACIÓN.-</w:t>
      </w:r>
      <w:proofErr w:type="gramEnd"/>
      <w:r w:rsidRPr="00430D3A">
        <w:rPr>
          <w:rFonts w:ascii="Calibri" w:hAnsi="Calibri" w:cs="Calibri"/>
          <w:b/>
          <w:bCs/>
          <w:i/>
          <w:iCs/>
          <w:color w:val="767171" w:themeColor="background2" w:themeShade="80"/>
          <w:sz w:val="26"/>
          <w:szCs w:val="26"/>
        </w:rPr>
        <w:t xml:space="preserve"> PROCEDE DECRETAR LA NULIDAD LISA Y LLANA.- </w:t>
      </w:r>
      <w:r w:rsidRPr="00430D3A">
        <w:rPr>
          <w:rFonts w:ascii="Calibri" w:hAnsi="Calibri" w:cs="Calibri"/>
          <w:i/>
          <w:iCs/>
          <w:color w:val="767171" w:themeColor="background2" w:themeShade="80"/>
          <w:sz w:val="26"/>
          <w:szCs w:val="26"/>
        </w:rPr>
        <w:t xml:space="preserve">La ausencia de fundamentación y motivación deriva en el </w:t>
      </w:r>
      <w:proofErr w:type="spellStart"/>
      <w:r w:rsidRPr="00430D3A">
        <w:rPr>
          <w:rFonts w:ascii="Calibri" w:hAnsi="Calibri" w:cs="Calibri"/>
          <w:i/>
          <w:iCs/>
          <w:color w:val="767171" w:themeColor="background2" w:themeShade="80"/>
          <w:sz w:val="26"/>
          <w:szCs w:val="26"/>
        </w:rPr>
        <w:t>decretamiento</w:t>
      </w:r>
      <w:proofErr w:type="spellEnd"/>
      <w:r w:rsidRPr="00430D3A">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w:t>
      </w:r>
      <w:r w:rsidRPr="00430D3A">
        <w:rPr>
          <w:rFonts w:ascii="Calibri" w:hAnsi="Calibri" w:cs="Calibri"/>
          <w:i/>
          <w:iCs/>
          <w:color w:val="767171" w:themeColor="background2" w:themeShade="80"/>
          <w:sz w:val="26"/>
          <w:szCs w:val="26"/>
        </w:rPr>
        <w:lastRenderedPageBreak/>
        <w:t xml:space="preserve">requiere conocer los fundamentos y motivos de la afectación, sino que es sabedor de que los aplicados en el acto en concreto no son los adecuados.” </w:t>
      </w:r>
      <w:r w:rsidRPr="00430D3A">
        <w:rPr>
          <w:rFonts w:ascii="Calibri" w:hAnsi="Calibri" w:cs="Calibri"/>
          <w:color w:val="767171" w:themeColor="background2" w:themeShade="80"/>
          <w:sz w:val="26"/>
          <w:szCs w:val="26"/>
        </w:rPr>
        <w:t>(</w:t>
      </w:r>
      <w:proofErr w:type="spellStart"/>
      <w:r w:rsidRPr="00430D3A">
        <w:rPr>
          <w:rFonts w:ascii="Calibri" w:hAnsi="Calibri" w:cs="Calibri"/>
          <w:color w:val="767171" w:themeColor="background2" w:themeShade="80"/>
          <w:sz w:val="22"/>
          <w:szCs w:val="22"/>
        </w:rPr>
        <w:t>Exp</w:t>
      </w:r>
      <w:proofErr w:type="spellEnd"/>
      <w:r w:rsidRPr="00430D3A">
        <w:rPr>
          <w:rFonts w:ascii="Calibri" w:hAnsi="Calibri" w:cs="Calibri"/>
          <w:color w:val="767171" w:themeColor="background2" w:themeShade="80"/>
          <w:sz w:val="22"/>
          <w:szCs w:val="22"/>
        </w:rPr>
        <w:t xml:space="preserve">. 4.509/02. Sentencia de fecha 09 nueve de mayo de 2003. Actor: Martha Isabel </w:t>
      </w:r>
      <w:proofErr w:type="spellStart"/>
      <w:r w:rsidRPr="00430D3A">
        <w:rPr>
          <w:rFonts w:ascii="Calibri" w:hAnsi="Calibri" w:cs="Calibri"/>
          <w:color w:val="767171" w:themeColor="background2" w:themeShade="80"/>
          <w:sz w:val="22"/>
          <w:szCs w:val="22"/>
        </w:rPr>
        <w:t>Espriu</w:t>
      </w:r>
      <w:proofErr w:type="spellEnd"/>
      <w:r w:rsidRPr="00430D3A">
        <w:rPr>
          <w:rFonts w:ascii="Calibri" w:hAnsi="Calibri" w:cs="Calibri"/>
          <w:color w:val="767171" w:themeColor="background2" w:themeShade="80"/>
          <w:sz w:val="22"/>
          <w:szCs w:val="22"/>
        </w:rPr>
        <w:t xml:space="preserve"> </w:t>
      </w:r>
      <w:proofErr w:type="gramStart"/>
      <w:r w:rsidRPr="00430D3A">
        <w:rPr>
          <w:rFonts w:ascii="Calibri" w:hAnsi="Calibri" w:cs="Calibri"/>
          <w:color w:val="767171" w:themeColor="background2" w:themeShade="80"/>
          <w:sz w:val="22"/>
          <w:szCs w:val="22"/>
        </w:rPr>
        <w:t>Manrique</w:t>
      </w:r>
      <w:r w:rsidRPr="00430D3A">
        <w:rPr>
          <w:rFonts w:ascii="Calibri" w:hAnsi="Calibri" w:cs="Calibri"/>
          <w:color w:val="767171" w:themeColor="background2" w:themeShade="80"/>
          <w:sz w:val="26"/>
          <w:szCs w:val="26"/>
        </w:rPr>
        <w:t>). . .</w:t>
      </w:r>
      <w:proofErr w:type="gramEnd"/>
      <w:r w:rsidRPr="00430D3A">
        <w:rPr>
          <w:rFonts w:ascii="Calibri" w:hAnsi="Calibri" w:cs="Calibri"/>
          <w:color w:val="767171" w:themeColor="background2" w:themeShade="80"/>
          <w:sz w:val="26"/>
          <w:szCs w:val="26"/>
        </w:rPr>
        <w:t xml:space="preserve"> . . . . </w:t>
      </w:r>
    </w:p>
    <w:p w:rsidR="00167B9F" w:rsidRPr="00430D3A" w:rsidRDefault="00167B9F" w:rsidP="00167B9F">
      <w:pPr>
        <w:pStyle w:val="Textoindependiente"/>
        <w:ind w:firstLine="708"/>
        <w:rPr>
          <w:rFonts w:ascii="Calibri" w:hAnsi="Calibri" w:cs="Arial"/>
          <w:color w:val="767171" w:themeColor="background2" w:themeShade="80"/>
          <w:sz w:val="20"/>
          <w:szCs w:val="20"/>
        </w:rPr>
      </w:pPr>
    </w:p>
    <w:p w:rsidR="00167B9F" w:rsidRPr="00430D3A" w:rsidRDefault="00167B9F" w:rsidP="00167B9F">
      <w:pPr>
        <w:ind w:firstLine="708"/>
        <w:jc w:val="both"/>
        <w:rPr>
          <w:rFonts w:ascii="Calibri" w:hAnsi="Calibri" w:cs="Calibri"/>
          <w:color w:val="767171" w:themeColor="background2" w:themeShade="80"/>
          <w:sz w:val="26"/>
          <w:szCs w:val="26"/>
        </w:rPr>
      </w:pPr>
      <w:proofErr w:type="gramStart"/>
      <w:r w:rsidRPr="00430D3A">
        <w:rPr>
          <w:rFonts w:ascii="Calibri" w:hAnsi="Calibri"/>
          <w:b/>
          <w:bCs/>
          <w:i/>
          <w:iCs/>
          <w:color w:val="767171" w:themeColor="background2" w:themeShade="80"/>
          <w:sz w:val="26"/>
          <w:szCs w:val="26"/>
        </w:rPr>
        <w:t>SÉPTIMO.-</w:t>
      </w:r>
      <w:proofErr w:type="gramEnd"/>
      <w:r w:rsidRPr="00430D3A">
        <w:rPr>
          <w:rFonts w:ascii="Calibri" w:hAnsi="Calibri"/>
          <w:b/>
          <w:bCs/>
          <w:i/>
          <w:iCs/>
          <w:color w:val="767171" w:themeColor="background2" w:themeShade="80"/>
          <w:sz w:val="26"/>
          <w:szCs w:val="26"/>
        </w:rPr>
        <w:t xml:space="preserve"> </w:t>
      </w:r>
      <w:r w:rsidRPr="00430D3A">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 . . . . . . . . . . . </w:t>
      </w:r>
      <w:r w:rsidRPr="00430D3A">
        <w:rPr>
          <w:rFonts w:ascii="Calibri" w:hAnsi="Calibri" w:cs="Calibri"/>
          <w:bCs/>
          <w:color w:val="767171" w:themeColor="background2" w:themeShade="80"/>
          <w:sz w:val="26"/>
          <w:szCs w:val="26"/>
        </w:rPr>
        <w:t xml:space="preserve">. . . . . . </w:t>
      </w:r>
    </w:p>
    <w:p w:rsidR="00167B9F" w:rsidRPr="00430D3A" w:rsidRDefault="00167B9F" w:rsidP="00167B9F">
      <w:pPr>
        <w:pStyle w:val="Textoindependiente"/>
        <w:rPr>
          <w:rFonts w:ascii="Calibri" w:hAnsi="Calibri"/>
          <w:b/>
          <w:bCs/>
          <w:i/>
          <w:iCs/>
          <w:color w:val="767171" w:themeColor="background2" w:themeShade="80"/>
          <w:sz w:val="20"/>
          <w:szCs w:val="20"/>
          <w:lang w:val="es-ES"/>
        </w:rPr>
      </w:pPr>
    </w:p>
    <w:p w:rsidR="00167B9F" w:rsidRPr="00430D3A" w:rsidRDefault="00167B9F" w:rsidP="00167B9F">
      <w:pPr>
        <w:pStyle w:val="Textoindependiente"/>
        <w:ind w:firstLine="708"/>
        <w:rPr>
          <w:rFonts w:ascii="Calibri" w:hAnsi="Calibri" w:cs="Arial"/>
          <w:color w:val="767171" w:themeColor="background2" w:themeShade="80"/>
          <w:sz w:val="26"/>
          <w:szCs w:val="27"/>
        </w:rPr>
      </w:pPr>
      <w:r w:rsidRPr="00430D3A">
        <w:rPr>
          <w:rFonts w:ascii="Calibri" w:hAnsi="Calibri" w:cs="Arial"/>
          <w:color w:val="767171" w:themeColor="background2" w:themeShade="80"/>
          <w:sz w:val="26"/>
          <w:szCs w:val="27"/>
        </w:rPr>
        <w:t xml:space="preserve">Sirve de apoyo a lo anterior la tesis de jurisprudencia que a la letra señala: </w:t>
      </w:r>
    </w:p>
    <w:p w:rsidR="00167B9F" w:rsidRPr="00430D3A" w:rsidRDefault="00167B9F" w:rsidP="00167B9F">
      <w:pPr>
        <w:pStyle w:val="Textoindependiente"/>
        <w:ind w:firstLine="708"/>
        <w:rPr>
          <w:rFonts w:ascii="Calibri" w:hAnsi="Calibri" w:cs="Arial"/>
          <w:color w:val="767171" w:themeColor="background2" w:themeShade="80"/>
          <w:sz w:val="20"/>
          <w:szCs w:val="27"/>
        </w:rPr>
      </w:pPr>
    </w:p>
    <w:p w:rsidR="00167B9F" w:rsidRPr="00430D3A" w:rsidRDefault="00167B9F" w:rsidP="00167B9F">
      <w:pPr>
        <w:ind w:firstLine="708"/>
        <w:jc w:val="both"/>
        <w:rPr>
          <w:rFonts w:ascii="Calibri" w:hAnsi="Calibri"/>
          <w:i/>
          <w:iCs/>
          <w:color w:val="767171" w:themeColor="background2" w:themeShade="80"/>
          <w:sz w:val="26"/>
          <w:szCs w:val="27"/>
        </w:rPr>
      </w:pPr>
      <w:r w:rsidRPr="00430D3A">
        <w:rPr>
          <w:rFonts w:ascii="Calibri" w:hAnsi="Calibri"/>
          <w:b/>
          <w:bCs/>
          <w:i/>
          <w:iCs/>
          <w:color w:val="767171" w:themeColor="background2" w:themeShade="80"/>
          <w:sz w:val="26"/>
          <w:szCs w:val="27"/>
        </w:rPr>
        <w:t xml:space="preserve">“CONCEPTOS DE VIOLACION. CUANDO SU ESTUDIO ES INNECESARIO. </w:t>
      </w:r>
      <w:r w:rsidRPr="00430D3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30D3A">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430D3A">
        <w:rPr>
          <w:rFonts w:ascii="Calibri" w:hAnsi="Calibri"/>
          <w:color w:val="767171" w:themeColor="background2" w:themeShade="80"/>
          <w:sz w:val="20"/>
          <w:szCs w:val="20"/>
        </w:rPr>
        <w:t>Abril</w:t>
      </w:r>
      <w:proofErr w:type="gramEnd"/>
      <w:r w:rsidRPr="00430D3A">
        <w:rPr>
          <w:rFonts w:ascii="Calibri" w:hAnsi="Calibri"/>
          <w:color w:val="767171" w:themeColor="background2" w:themeShade="80"/>
          <w:sz w:val="20"/>
          <w:szCs w:val="20"/>
        </w:rPr>
        <w:t xml:space="preserve"> de 1991. Tesis: V.2o. J/7. Página: 86. Genealogía: Gaceta número 40, Abril de 1991, página 125</w:t>
      </w:r>
      <w:proofErr w:type="gramStart"/>
      <w:r w:rsidRPr="00430D3A">
        <w:rPr>
          <w:rFonts w:ascii="Calibri" w:hAnsi="Calibri"/>
          <w:color w:val="767171" w:themeColor="background2" w:themeShade="80"/>
        </w:rPr>
        <w:t>. . . .</w:t>
      </w:r>
      <w:proofErr w:type="gramEnd"/>
      <w:r w:rsidRPr="00430D3A">
        <w:rPr>
          <w:rFonts w:ascii="Calibri" w:hAnsi="Calibri"/>
          <w:color w:val="767171" w:themeColor="background2" w:themeShade="80"/>
        </w:rPr>
        <w:t xml:space="preserve"> . </w:t>
      </w:r>
    </w:p>
    <w:p w:rsidR="00167B9F" w:rsidRPr="00430D3A" w:rsidRDefault="00167B9F" w:rsidP="00167B9F">
      <w:pPr>
        <w:pStyle w:val="Textoindependiente"/>
        <w:ind w:firstLine="708"/>
        <w:rPr>
          <w:rFonts w:ascii="Calibri" w:hAnsi="Calibri" w:cs="Calibri"/>
          <w:b/>
          <w:i/>
          <w:color w:val="767171" w:themeColor="background2" w:themeShade="80"/>
          <w:sz w:val="20"/>
          <w:szCs w:val="20"/>
        </w:rPr>
      </w:pPr>
    </w:p>
    <w:p w:rsidR="00167B9F" w:rsidRPr="00430D3A" w:rsidRDefault="00167B9F" w:rsidP="00167B9F">
      <w:pPr>
        <w:ind w:firstLine="708"/>
        <w:jc w:val="both"/>
        <w:rPr>
          <w:rFonts w:ascii="Calibri" w:hAnsi="Calibri"/>
          <w:color w:val="767171" w:themeColor="background2" w:themeShade="80"/>
          <w:sz w:val="26"/>
        </w:rPr>
      </w:pPr>
      <w:r w:rsidRPr="00430D3A">
        <w:rPr>
          <w:rFonts w:ascii="Calibri" w:hAnsi="Calibri" w:cs="Calibri"/>
          <w:b/>
          <w:i/>
          <w:color w:val="767171" w:themeColor="background2" w:themeShade="80"/>
          <w:sz w:val="26"/>
          <w:szCs w:val="26"/>
        </w:rPr>
        <w:t xml:space="preserve"> </w:t>
      </w:r>
      <w:proofErr w:type="gramStart"/>
      <w:r w:rsidRPr="00430D3A">
        <w:rPr>
          <w:rFonts w:ascii="Calibri" w:hAnsi="Calibri"/>
          <w:b/>
          <w:i/>
          <w:color w:val="767171" w:themeColor="background2" w:themeShade="80"/>
          <w:sz w:val="26"/>
          <w:szCs w:val="26"/>
        </w:rPr>
        <w:t>OCTAVO.-</w:t>
      </w:r>
      <w:proofErr w:type="gramEnd"/>
      <w:r w:rsidRPr="00430D3A">
        <w:rPr>
          <w:rFonts w:ascii="Calibri" w:hAnsi="Calibri"/>
          <w:color w:val="767171" w:themeColor="background2" w:themeShade="80"/>
          <w:sz w:val="26"/>
          <w:szCs w:val="26"/>
        </w:rPr>
        <w:t xml:space="preserve"> De lo pretendido por el demandante, se encuentra también lo concerniente a que se ordene al Agente demandado a que devuelvan las cantidades de </w:t>
      </w:r>
      <w:r w:rsidRPr="00430D3A">
        <w:rPr>
          <w:rFonts w:ascii="Calibri" w:hAnsi="Calibri" w:cs="Calibri"/>
          <w:iCs/>
          <w:color w:val="767171" w:themeColor="background2" w:themeShade="80"/>
          <w:sz w:val="26"/>
          <w:szCs w:val="26"/>
        </w:rPr>
        <w:t>$1,132.35 (Un mil ciento treinta y dos pesos 35/100 Moneda Nacional), y $339.71 (Trescientos treinta y nueve pesos 71/100 Moneda Nacional), por concepto de multas, según se desprende del recibo oficial de pago con número de folio  17140805, de fecha 2</w:t>
      </w:r>
      <w:r w:rsidRPr="00430D3A">
        <w:rPr>
          <w:rFonts w:ascii="Calibri" w:hAnsi="Calibri" w:cs="Calibri"/>
          <w:color w:val="767171" w:themeColor="background2" w:themeShade="80"/>
          <w:sz w:val="26"/>
          <w:szCs w:val="26"/>
        </w:rPr>
        <w:t>7 de julio del año pasado</w:t>
      </w:r>
      <w:r w:rsidRPr="00430D3A">
        <w:rPr>
          <w:rFonts w:ascii="Calibri" w:hAnsi="Calibri"/>
          <w:color w:val="767171" w:themeColor="background2" w:themeShade="80"/>
          <w:sz w:val="26"/>
          <w:szCs w:val="26"/>
        </w:rPr>
        <w:t xml:space="preserve">. . . . . . . . . </w:t>
      </w:r>
      <w:r w:rsidRPr="00430D3A">
        <w:rPr>
          <w:rFonts w:ascii="Calibri" w:hAnsi="Calibri" w:cs="Arial"/>
          <w:color w:val="767171" w:themeColor="background2" w:themeShade="80"/>
          <w:sz w:val="26"/>
        </w:rPr>
        <w:t xml:space="preserve">. . . . . . . . . . . . . . </w:t>
      </w:r>
    </w:p>
    <w:p w:rsidR="00167B9F" w:rsidRPr="00430D3A" w:rsidRDefault="00167B9F" w:rsidP="00167B9F">
      <w:pPr>
        <w:pStyle w:val="Textoindependiente"/>
        <w:ind w:firstLine="708"/>
        <w:rPr>
          <w:rFonts w:ascii="Calibri" w:hAnsi="Calibri" w:cs="Calibri"/>
          <w:color w:val="767171" w:themeColor="background2" w:themeShade="80"/>
          <w:sz w:val="26"/>
          <w:szCs w:val="26"/>
          <w:lang w:val="es-ES"/>
        </w:rPr>
      </w:pPr>
    </w:p>
    <w:p w:rsidR="00167B9F" w:rsidRPr="00430D3A" w:rsidRDefault="00167B9F" w:rsidP="00167B9F">
      <w:pPr>
        <w:ind w:firstLine="708"/>
        <w:jc w:val="both"/>
        <w:rPr>
          <w:rFonts w:ascii="Calibri" w:hAnsi="Calibri"/>
          <w:color w:val="767171" w:themeColor="background2" w:themeShade="80"/>
          <w:sz w:val="26"/>
        </w:rPr>
      </w:pPr>
      <w:r w:rsidRPr="00430D3A">
        <w:rPr>
          <w:rFonts w:ascii="Calibri" w:hAnsi="Calibri"/>
          <w:color w:val="767171" w:themeColor="background2" w:themeShade="80"/>
          <w:sz w:val="26"/>
          <w:szCs w:val="26"/>
        </w:rPr>
        <w:t xml:space="preserve">Pretensión que resulta </w:t>
      </w:r>
      <w:r w:rsidRPr="00430D3A">
        <w:rPr>
          <w:rFonts w:ascii="Calibri" w:hAnsi="Calibri"/>
          <w:b/>
          <w:color w:val="767171" w:themeColor="background2" w:themeShade="80"/>
          <w:sz w:val="26"/>
          <w:szCs w:val="26"/>
        </w:rPr>
        <w:t>procedente</w:t>
      </w:r>
      <w:r w:rsidRPr="00430D3A">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430D3A">
        <w:rPr>
          <w:rFonts w:ascii="Calibri" w:hAnsi="Calibri"/>
          <w:b/>
          <w:color w:val="767171" w:themeColor="background2" w:themeShade="80"/>
          <w:sz w:val="26"/>
          <w:szCs w:val="26"/>
        </w:rPr>
        <w:t>se reconoce</w:t>
      </w:r>
      <w:r w:rsidRPr="00430D3A">
        <w:rPr>
          <w:rFonts w:ascii="Calibri" w:hAnsi="Calibri"/>
          <w:color w:val="767171" w:themeColor="background2" w:themeShade="80"/>
          <w:sz w:val="26"/>
          <w:szCs w:val="26"/>
        </w:rPr>
        <w:t xml:space="preserve"> el derecho que tiene el justiciable a la devolución de las cantidades señaladas, </w:t>
      </w:r>
      <w:r w:rsidRPr="00430D3A">
        <w:rPr>
          <w:rFonts w:ascii="Calibri" w:hAnsi="Calibri" w:cs="Calibri"/>
          <w:iCs/>
          <w:color w:val="767171" w:themeColor="background2" w:themeShade="80"/>
          <w:sz w:val="26"/>
          <w:szCs w:val="26"/>
        </w:rPr>
        <w:t>pagadas por concepto de multa</w:t>
      </w:r>
      <w:r w:rsidRPr="00430D3A">
        <w:rPr>
          <w:rFonts w:ascii="Calibri" w:hAnsi="Calibri"/>
          <w:color w:val="767171" w:themeColor="background2" w:themeShade="80"/>
          <w:sz w:val="26"/>
          <w:szCs w:val="26"/>
        </w:rPr>
        <w:t>;</w:t>
      </w:r>
      <w:r w:rsidRPr="00430D3A">
        <w:rPr>
          <w:rFonts w:ascii="Calibri" w:hAnsi="Calibri" w:cs="Calibri"/>
          <w:iCs/>
          <w:color w:val="767171" w:themeColor="background2" w:themeShade="80"/>
          <w:sz w:val="26"/>
          <w:szCs w:val="26"/>
        </w:rPr>
        <w:t xml:space="preserve"> </w:t>
      </w:r>
      <w:r w:rsidRPr="00430D3A">
        <w:rPr>
          <w:rFonts w:ascii="Calibri" w:hAnsi="Calibri"/>
          <w:color w:val="767171" w:themeColor="background2" w:themeShade="80"/>
          <w:sz w:val="26"/>
          <w:szCs w:val="26"/>
        </w:rPr>
        <w:t xml:space="preserve">por lo que el Director General de Tránsito Municipal, como superior jerárquico que fue, del ex agente </w:t>
      </w:r>
      <w:r>
        <w:rPr>
          <w:rFonts w:ascii="Calibri" w:hAnsi="Calibri"/>
          <w:color w:val="767171" w:themeColor="background2" w:themeShade="80"/>
          <w:sz w:val="26"/>
          <w:szCs w:val="26"/>
        </w:rPr>
        <w:t>*****</w:t>
      </w:r>
      <w:r w:rsidRPr="00430D3A">
        <w:rPr>
          <w:rFonts w:ascii="Calibri" w:hAnsi="Calibri"/>
          <w:color w:val="767171" w:themeColor="background2" w:themeShade="80"/>
          <w:sz w:val="26"/>
          <w:szCs w:val="26"/>
        </w:rPr>
        <w:t xml:space="preserve">, deberá realizar las gestiones necesarias ante la Tesorería Municipal para la efectiva devolución de las cantidades mencionadas y que ampara el recibo oficial de pago señalado; ello conforme al Criterio que sostiene el Pleno del Tribunal de Justicia Administrativa, visible en la página 280 doscientos ochenta, de la publicación que contiene los </w:t>
      </w:r>
      <w:r w:rsidRPr="00430D3A">
        <w:rPr>
          <w:rFonts w:ascii="Calibri" w:hAnsi="Calibri"/>
          <w:i/>
          <w:color w:val="767171" w:themeColor="background2" w:themeShade="80"/>
          <w:sz w:val="26"/>
          <w:szCs w:val="26"/>
        </w:rPr>
        <w:t>“Criterios 2000-2008”</w:t>
      </w:r>
      <w:r w:rsidRPr="00430D3A">
        <w:rPr>
          <w:rFonts w:ascii="Calibri" w:hAnsi="Calibri"/>
          <w:color w:val="767171" w:themeColor="background2" w:themeShade="80"/>
          <w:sz w:val="26"/>
          <w:szCs w:val="26"/>
        </w:rPr>
        <w:t xml:space="preserve"> de dicho Tribunal, el cual es el siguiente: . . . . . . . . . . . . . . . . . . . . . . . . . . . . . . . . . . . . . </w:t>
      </w:r>
    </w:p>
    <w:p w:rsidR="00167B9F" w:rsidRPr="00430D3A" w:rsidRDefault="00167B9F" w:rsidP="00167B9F">
      <w:pPr>
        <w:pStyle w:val="Textoindependiente"/>
        <w:ind w:firstLine="708"/>
        <w:rPr>
          <w:rFonts w:ascii="Calibri" w:hAnsi="Calibri"/>
          <w:color w:val="767171" w:themeColor="background2" w:themeShade="80"/>
          <w:sz w:val="26"/>
          <w:szCs w:val="26"/>
        </w:rPr>
      </w:pPr>
      <w:r w:rsidRPr="00430D3A">
        <w:rPr>
          <w:rFonts w:ascii="Calibri" w:hAnsi="Calibri"/>
          <w:color w:val="767171" w:themeColor="background2" w:themeShade="80"/>
          <w:sz w:val="26"/>
          <w:szCs w:val="26"/>
        </w:rPr>
        <w:t xml:space="preserve"> </w:t>
      </w:r>
    </w:p>
    <w:p w:rsidR="00167B9F" w:rsidRPr="00430D3A" w:rsidRDefault="00167B9F" w:rsidP="00167B9F">
      <w:pPr>
        <w:ind w:firstLine="708"/>
        <w:jc w:val="right"/>
        <w:rPr>
          <w:rFonts w:ascii="Calibri" w:hAnsi="Calibri"/>
          <w:b/>
          <w:color w:val="767171" w:themeColor="background2" w:themeShade="80"/>
          <w:sz w:val="26"/>
          <w:szCs w:val="27"/>
        </w:rPr>
      </w:pPr>
      <w:r w:rsidRPr="00430D3A">
        <w:rPr>
          <w:rFonts w:ascii="Calibri" w:hAnsi="Calibri"/>
          <w:b/>
          <w:color w:val="767171" w:themeColor="background2" w:themeShade="80"/>
          <w:sz w:val="26"/>
          <w:szCs w:val="27"/>
        </w:rPr>
        <w:t>Expediente número 840/2do JAM/2017-JN</w:t>
      </w:r>
    </w:p>
    <w:p w:rsidR="00167B9F" w:rsidRPr="00430D3A" w:rsidRDefault="00167B9F" w:rsidP="00167B9F">
      <w:pPr>
        <w:pStyle w:val="Textoindependiente"/>
        <w:ind w:firstLine="708"/>
        <w:rPr>
          <w:rFonts w:ascii="Calibri" w:hAnsi="Calibri"/>
          <w:color w:val="767171" w:themeColor="background2" w:themeShade="80"/>
          <w:sz w:val="26"/>
          <w:szCs w:val="26"/>
          <w:lang w:val="es-ES"/>
        </w:rPr>
      </w:pPr>
    </w:p>
    <w:p w:rsidR="00167B9F" w:rsidRPr="00430D3A" w:rsidRDefault="00167B9F" w:rsidP="00167B9F">
      <w:pPr>
        <w:pStyle w:val="Textoindependiente"/>
        <w:ind w:firstLine="708"/>
        <w:rPr>
          <w:rFonts w:ascii="Calibri" w:hAnsi="Calibri"/>
          <w:i/>
          <w:color w:val="767171" w:themeColor="background2" w:themeShade="80"/>
          <w:sz w:val="26"/>
          <w:szCs w:val="26"/>
        </w:rPr>
      </w:pPr>
      <w:r w:rsidRPr="00430D3A">
        <w:rPr>
          <w:rFonts w:ascii="Calibri" w:hAnsi="Calibri"/>
          <w:b/>
          <w:i/>
          <w:color w:val="767171" w:themeColor="background2" w:themeShade="80"/>
          <w:sz w:val="26"/>
          <w:szCs w:val="26"/>
        </w:rPr>
        <w:lastRenderedPageBreak/>
        <w:t>“DEVOLUCIÓN DEL PAGO DE LO INDEBIDO. CORRESPONDE A LA AUTORIDAD DE LA QUE EMANÓ EL ACTO ANULADO  REALIZAR LAS GESTIONES PARA</w:t>
      </w:r>
      <w:r w:rsidRPr="00430D3A">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w:t>
      </w:r>
    </w:p>
    <w:p w:rsidR="00167B9F" w:rsidRPr="00430D3A" w:rsidRDefault="00167B9F" w:rsidP="00167B9F">
      <w:pPr>
        <w:jc w:val="both"/>
        <w:rPr>
          <w:rFonts w:ascii="Calibri" w:hAnsi="Calibri" w:cs="Calibri"/>
          <w:b/>
          <w:i/>
          <w:color w:val="767171" w:themeColor="background2" w:themeShade="80"/>
          <w:sz w:val="26"/>
          <w:szCs w:val="26"/>
        </w:rPr>
      </w:pPr>
      <w:r w:rsidRPr="00430D3A">
        <w:rPr>
          <w:rFonts w:ascii="Calibri" w:hAnsi="Calibri"/>
          <w:i/>
          <w:color w:val="767171" w:themeColor="background2" w:themeShade="80"/>
          <w:sz w:val="26"/>
          <w:szCs w:val="26"/>
        </w:rPr>
        <w:t xml:space="preserve">lo que corresponde a esa Dirección General de Tránsito y Transporte, realizar las gestiones necesarias para que quede sin efectos el pago realizado a la autoridad recaudadora y se devuelva al actor la cantidad cuyo acto de origen fue declarado ilegal”. </w:t>
      </w:r>
      <w:r w:rsidRPr="00430D3A">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430D3A">
        <w:rPr>
          <w:rFonts w:ascii="Calibri" w:hAnsi="Calibri"/>
          <w:i/>
          <w:color w:val="767171" w:themeColor="background2" w:themeShade="80"/>
          <w:sz w:val="22"/>
          <w:szCs w:val="22"/>
        </w:rPr>
        <w:t>)</w:t>
      </w:r>
      <w:r w:rsidRPr="00430D3A">
        <w:rPr>
          <w:rFonts w:ascii="Calibri" w:hAnsi="Calibri"/>
          <w:b/>
          <w:i/>
          <w:color w:val="767171" w:themeColor="background2" w:themeShade="80"/>
          <w:sz w:val="22"/>
          <w:szCs w:val="22"/>
        </w:rPr>
        <w:t>”</w:t>
      </w:r>
      <w:r w:rsidRPr="00430D3A">
        <w:rPr>
          <w:rFonts w:ascii="Calibri" w:hAnsi="Calibri"/>
          <w:color w:val="767171" w:themeColor="background2" w:themeShade="80"/>
          <w:sz w:val="26"/>
          <w:szCs w:val="26"/>
        </w:rPr>
        <w:t>. . .</w:t>
      </w:r>
      <w:proofErr w:type="gramEnd"/>
      <w:r w:rsidRPr="00430D3A">
        <w:rPr>
          <w:rFonts w:ascii="Calibri" w:hAnsi="Calibri"/>
          <w:color w:val="767171" w:themeColor="background2" w:themeShade="80"/>
          <w:sz w:val="26"/>
          <w:szCs w:val="26"/>
        </w:rPr>
        <w:t xml:space="preserve"> . . . . . . . . . . . . . . . . . . . . . . . . . . . . . . . . . . . . . . . . . . . . . . . . . . . . .</w:t>
      </w:r>
    </w:p>
    <w:p w:rsidR="00167B9F" w:rsidRPr="00430D3A" w:rsidRDefault="00167B9F" w:rsidP="00167B9F">
      <w:pPr>
        <w:pStyle w:val="Textoindependiente"/>
        <w:rPr>
          <w:rFonts w:ascii="Calibri" w:hAnsi="Calibri" w:cs="Calibri"/>
          <w:color w:val="767171" w:themeColor="background2" w:themeShade="80"/>
          <w:sz w:val="20"/>
          <w:szCs w:val="20"/>
        </w:rPr>
      </w:pPr>
    </w:p>
    <w:p w:rsidR="00167B9F" w:rsidRPr="00430D3A" w:rsidRDefault="00167B9F" w:rsidP="00167B9F">
      <w:pPr>
        <w:pStyle w:val="Textoindependiente"/>
        <w:ind w:firstLine="708"/>
        <w:rPr>
          <w:rFonts w:ascii="Calibri" w:hAnsi="Calibri" w:cs="Calibri"/>
          <w:color w:val="767171" w:themeColor="background2" w:themeShade="80"/>
          <w:sz w:val="26"/>
          <w:szCs w:val="26"/>
        </w:rPr>
      </w:pPr>
      <w:r w:rsidRPr="00430D3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30D3A">
        <w:rPr>
          <w:rFonts w:ascii="Calibri" w:hAnsi="Calibri" w:cs="Calibri"/>
          <w:color w:val="767171" w:themeColor="background2" w:themeShade="80"/>
          <w:sz w:val="26"/>
          <w:szCs w:val="26"/>
        </w:rPr>
        <w:t>. . . .</w:t>
      </w:r>
      <w:proofErr w:type="gramEnd"/>
      <w:r w:rsidRPr="00430D3A">
        <w:rPr>
          <w:rFonts w:ascii="Calibri" w:hAnsi="Calibri" w:cs="Calibri"/>
          <w:color w:val="767171" w:themeColor="background2" w:themeShade="80"/>
          <w:sz w:val="26"/>
          <w:szCs w:val="26"/>
        </w:rPr>
        <w:t xml:space="preserve"> </w:t>
      </w:r>
    </w:p>
    <w:p w:rsidR="00167B9F" w:rsidRPr="00430D3A" w:rsidRDefault="00167B9F" w:rsidP="00167B9F">
      <w:pPr>
        <w:pStyle w:val="Textoindependiente"/>
        <w:ind w:firstLine="708"/>
        <w:rPr>
          <w:rFonts w:ascii="Calibri" w:hAnsi="Calibri" w:cs="Calibri"/>
          <w:color w:val="767171" w:themeColor="background2" w:themeShade="80"/>
          <w:sz w:val="20"/>
          <w:szCs w:val="20"/>
        </w:rPr>
      </w:pPr>
    </w:p>
    <w:p w:rsidR="00167B9F" w:rsidRPr="00430D3A" w:rsidRDefault="00167B9F" w:rsidP="00167B9F">
      <w:pPr>
        <w:pStyle w:val="Textoindependiente"/>
        <w:jc w:val="center"/>
        <w:rPr>
          <w:rFonts w:ascii="Calibri" w:hAnsi="Calibri" w:cs="Calibri"/>
          <w:i/>
          <w:iCs/>
          <w:color w:val="767171" w:themeColor="background2" w:themeShade="80"/>
          <w:sz w:val="26"/>
          <w:szCs w:val="26"/>
        </w:rPr>
      </w:pPr>
      <w:r w:rsidRPr="00430D3A">
        <w:rPr>
          <w:rFonts w:ascii="Calibri" w:hAnsi="Calibri" w:cs="Calibri"/>
          <w:b/>
          <w:i/>
          <w:iCs/>
          <w:color w:val="767171" w:themeColor="background2" w:themeShade="80"/>
          <w:sz w:val="26"/>
          <w:szCs w:val="26"/>
        </w:rPr>
        <w:t xml:space="preserve">R E S U E L V </w:t>
      </w:r>
      <w:proofErr w:type="gramStart"/>
      <w:r w:rsidRPr="00430D3A">
        <w:rPr>
          <w:rFonts w:ascii="Calibri" w:hAnsi="Calibri" w:cs="Calibri"/>
          <w:b/>
          <w:i/>
          <w:iCs/>
          <w:color w:val="767171" w:themeColor="background2" w:themeShade="80"/>
          <w:sz w:val="26"/>
          <w:szCs w:val="26"/>
        </w:rPr>
        <w:t xml:space="preserve">E </w:t>
      </w:r>
      <w:r w:rsidRPr="00430D3A">
        <w:rPr>
          <w:rFonts w:ascii="Calibri" w:hAnsi="Calibri" w:cs="Calibri"/>
          <w:i/>
          <w:iCs/>
          <w:color w:val="767171" w:themeColor="background2" w:themeShade="80"/>
          <w:sz w:val="26"/>
          <w:szCs w:val="26"/>
        </w:rPr>
        <w:t>:</w:t>
      </w:r>
      <w:proofErr w:type="gramEnd"/>
    </w:p>
    <w:p w:rsidR="00167B9F" w:rsidRPr="00430D3A" w:rsidRDefault="00167B9F" w:rsidP="00167B9F">
      <w:pPr>
        <w:pStyle w:val="Textoindependiente"/>
        <w:rPr>
          <w:rFonts w:ascii="Calibri" w:hAnsi="Calibri" w:cs="Calibri"/>
          <w:b/>
          <w:bCs/>
          <w:i/>
          <w:iCs/>
          <w:color w:val="767171" w:themeColor="background2" w:themeShade="80"/>
          <w:sz w:val="20"/>
          <w:szCs w:val="20"/>
        </w:rPr>
      </w:pPr>
    </w:p>
    <w:p w:rsidR="00167B9F" w:rsidRPr="00430D3A" w:rsidRDefault="00167B9F" w:rsidP="00167B9F">
      <w:pPr>
        <w:pStyle w:val="Textoindependiente"/>
        <w:ind w:firstLine="708"/>
        <w:rPr>
          <w:rFonts w:ascii="Calibri" w:hAnsi="Calibri" w:cs="Calibri"/>
          <w:color w:val="767171" w:themeColor="background2" w:themeShade="80"/>
          <w:sz w:val="26"/>
          <w:szCs w:val="26"/>
        </w:rPr>
      </w:pPr>
      <w:proofErr w:type="gramStart"/>
      <w:r w:rsidRPr="00430D3A">
        <w:rPr>
          <w:rFonts w:ascii="Calibri" w:hAnsi="Calibri" w:cs="Calibri"/>
          <w:b/>
          <w:bCs/>
          <w:i/>
          <w:iCs/>
          <w:color w:val="767171" w:themeColor="background2" w:themeShade="80"/>
          <w:sz w:val="26"/>
          <w:szCs w:val="26"/>
        </w:rPr>
        <w:t>PRIMERO</w:t>
      </w:r>
      <w:r w:rsidRPr="00430D3A">
        <w:rPr>
          <w:rFonts w:ascii="Calibri" w:hAnsi="Calibri" w:cs="Calibri"/>
          <w:color w:val="767171" w:themeColor="background2" w:themeShade="80"/>
          <w:sz w:val="26"/>
          <w:szCs w:val="26"/>
        </w:rPr>
        <w:t>.-</w:t>
      </w:r>
      <w:proofErr w:type="gramEnd"/>
      <w:r w:rsidRPr="00430D3A">
        <w:rPr>
          <w:rFonts w:ascii="Calibri" w:hAnsi="Calibri" w:cs="Calibri"/>
          <w:color w:val="767171" w:themeColor="background2" w:themeShade="80"/>
          <w:sz w:val="26"/>
          <w:szCs w:val="26"/>
        </w:rPr>
        <w:t xml:space="preserve"> Este Juzgado Segundo Administrativo Municipal determina ser </w:t>
      </w:r>
      <w:r w:rsidRPr="00430D3A">
        <w:rPr>
          <w:rFonts w:ascii="Calibri" w:hAnsi="Calibri" w:cs="Calibri"/>
          <w:b/>
          <w:color w:val="767171" w:themeColor="background2" w:themeShade="80"/>
          <w:sz w:val="26"/>
          <w:szCs w:val="26"/>
        </w:rPr>
        <w:t>competente</w:t>
      </w:r>
      <w:r w:rsidRPr="00430D3A">
        <w:rPr>
          <w:rFonts w:ascii="Calibri" w:hAnsi="Calibri" w:cs="Calibri"/>
          <w:color w:val="767171" w:themeColor="background2" w:themeShade="80"/>
          <w:sz w:val="26"/>
          <w:szCs w:val="26"/>
        </w:rPr>
        <w:t xml:space="preserve"> para conocer y resolver del presente proceso administrativo. . . . . . . </w:t>
      </w:r>
    </w:p>
    <w:p w:rsidR="00167B9F" w:rsidRPr="00430D3A" w:rsidRDefault="00167B9F" w:rsidP="00167B9F">
      <w:pPr>
        <w:pStyle w:val="Textoindependiente"/>
        <w:rPr>
          <w:rFonts w:ascii="Calibri" w:hAnsi="Calibri" w:cs="Calibri"/>
          <w:b/>
          <w:bCs/>
          <w:i/>
          <w:iCs/>
          <w:color w:val="767171" w:themeColor="background2" w:themeShade="80"/>
          <w:sz w:val="20"/>
          <w:szCs w:val="20"/>
        </w:rPr>
      </w:pPr>
    </w:p>
    <w:p w:rsidR="00167B9F" w:rsidRPr="00430D3A" w:rsidRDefault="00167B9F" w:rsidP="00167B9F">
      <w:pPr>
        <w:ind w:firstLine="708"/>
        <w:jc w:val="both"/>
        <w:rPr>
          <w:rFonts w:ascii="Calibri" w:hAnsi="Calibri" w:cs="Calibri"/>
          <w:color w:val="767171" w:themeColor="background2" w:themeShade="80"/>
          <w:sz w:val="26"/>
          <w:szCs w:val="26"/>
        </w:rPr>
      </w:pPr>
      <w:proofErr w:type="gramStart"/>
      <w:r w:rsidRPr="00430D3A">
        <w:rPr>
          <w:rFonts w:ascii="Calibri" w:hAnsi="Calibri" w:cs="Calibri"/>
          <w:b/>
          <w:bCs/>
          <w:i/>
          <w:iCs/>
          <w:color w:val="767171" w:themeColor="background2" w:themeShade="80"/>
          <w:sz w:val="26"/>
          <w:szCs w:val="26"/>
        </w:rPr>
        <w:t>SEGUNDO.-</w:t>
      </w:r>
      <w:proofErr w:type="gramEnd"/>
      <w:r w:rsidRPr="00430D3A">
        <w:rPr>
          <w:rFonts w:ascii="Calibri" w:hAnsi="Calibri" w:cs="Calibri"/>
          <w:b/>
          <w:bCs/>
          <w:i/>
          <w:iCs/>
          <w:color w:val="767171" w:themeColor="background2" w:themeShade="80"/>
          <w:sz w:val="26"/>
          <w:szCs w:val="26"/>
        </w:rPr>
        <w:t xml:space="preserve"> </w:t>
      </w:r>
      <w:r w:rsidRPr="00430D3A">
        <w:rPr>
          <w:rFonts w:ascii="Calibri" w:hAnsi="Calibri" w:cs="Calibri"/>
          <w:color w:val="767171" w:themeColor="background2" w:themeShade="80"/>
          <w:sz w:val="26"/>
          <w:szCs w:val="26"/>
        </w:rPr>
        <w:t xml:space="preserve">Resulta </w:t>
      </w:r>
      <w:r w:rsidRPr="00430D3A">
        <w:rPr>
          <w:rFonts w:ascii="Calibri" w:hAnsi="Calibri" w:cs="Calibri"/>
          <w:b/>
          <w:color w:val="767171" w:themeColor="background2" w:themeShade="80"/>
          <w:sz w:val="26"/>
          <w:szCs w:val="26"/>
        </w:rPr>
        <w:t>procedente</w:t>
      </w:r>
      <w:r w:rsidRPr="00430D3A">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30D3A">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167B9F" w:rsidRPr="00430D3A" w:rsidRDefault="00167B9F" w:rsidP="00167B9F">
      <w:pPr>
        <w:jc w:val="both"/>
        <w:rPr>
          <w:rFonts w:ascii="Calibri" w:hAnsi="Calibri"/>
          <w:b/>
          <w:bCs/>
          <w:i/>
          <w:iCs/>
          <w:color w:val="767171" w:themeColor="background2" w:themeShade="80"/>
          <w:sz w:val="20"/>
          <w:szCs w:val="20"/>
        </w:rPr>
      </w:pPr>
    </w:p>
    <w:p w:rsidR="00167B9F" w:rsidRPr="00430D3A" w:rsidRDefault="00167B9F" w:rsidP="00167B9F">
      <w:pPr>
        <w:ind w:firstLine="708"/>
        <w:jc w:val="both"/>
        <w:rPr>
          <w:rFonts w:ascii="Calibri" w:hAnsi="Calibri" w:cs="Calibri"/>
          <w:color w:val="767171" w:themeColor="background2" w:themeShade="80"/>
          <w:sz w:val="26"/>
          <w:szCs w:val="26"/>
        </w:rPr>
      </w:pPr>
      <w:proofErr w:type="gramStart"/>
      <w:r w:rsidRPr="00430D3A">
        <w:rPr>
          <w:rFonts w:ascii="Calibri" w:hAnsi="Calibri"/>
          <w:b/>
          <w:bCs/>
          <w:i/>
          <w:iCs/>
          <w:color w:val="767171" w:themeColor="background2" w:themeShade="80"/>
          <w:sz w:val="26"/>
        </w:rPr>
        <w:t>TERCERO</w:t>
      </w:r>
      <w:r w:rsidRPr="00430D3A">
        <w:rPr>
          <w:rFonts w:ascii="Calibri" w:hAnsi="Calibri"/>
          <w:color w:val="767171" w:themeColor="background2" w:themeShade="80"/>
          <w:sz w:val="26"/>
        </w:rPr>
        <w:t>.-</w:t>
      </w:r>
      <w:proofErr w:type="gramEnd"/>
      <w:r w:rsidRPr="00430D3A">
        <w:rPr>
          <w:rFonts w:ascii="Calibri" w:hAnsi="Calibri"/>
          <w:color w:val="767171" w:themeColor="background2" w:themeShade="80"/>
          <w:sz w:val="26"/>
        </w:rPr>
        <w:t xml:space="preserve"> </w:t>
      </w:r>
      <w:r w:rsidRPr="00430D3A">
        <w:rPr>
          <w:rFonts w:ascii="Calibri" w:hAnsi="Calibri" w:cs="Calibri"/>
          <w:color w:val="767171" w:themeColor="background2" w:themeShade="80"/>
          <w:sz w:val="26"/>
          <w:szCs w:val="26"/>
        </w:rPr>
        <w:t xml:space="preserve">Se </w:t>
      </w:r>
      <w:r w:rsidRPr="00430D3A">
        <w:rPr>
          <w:rFonts w:ascii="Calibri" w:hAnsi="Calibri" w:cs="Calibri"/>
          <w:b/>
          <w:color w:val="767171" w:themeColor="background2" w:themeShade="80"/>
          <w:sz w:val="26"/>
          <w:szCs w:val="26"/>
        </w:rPr>
        <w:t>decreta</w:t>
      </w:r>
      <w:r w:rsidRPr="00430D3A">
        <w:rPr>
          <w:rFonts w:ascii="Calibri" w:hAnsi="Calibri" w:cs="Calibri"/>
          <w:color w:val="767171" w:themeColor="background2" w:themeShade="80"/>
          <w:sz w:val="26"/>
          <w:szCs w:val="26"/>
        </w:rPr>
        <w:t xml:space="preserve"> la </w:t>
      </w:r>
      <w:r w:rsidRPr="00430D3A">
        <w:rPr>
          <w:rFonts w:ascii="Calibri" w:hAnsi="Calibri" w:cs="Calibri"/>
          <w:b/>
          <w:color w:val="767171" w:themeColor="background2" w:themeShade="80"/>
          <w:sz w:val="26"/>
          <w:szCs w:val="26"/>
        </w:rPr>
        <w:t xml:space="preserve">NULIDAD TOTAL </w:t>
      </w:r>
      <w:r w:rsidRPr="00430D3A">
        <w:rPr>
          <w:rFonts w:ascii="Calibri" w:hAnsi="Calibri" w:cs="Calibri"/>
          <w:color w:val="767171" w:themeColor="background2" w:themeShade="80"/>
          <w:sz w:val="26"/>
          <w:szCs w:val="26"/>
        </w:rPr>
        <w:t xml:space="preserve">del </w:t>
      </w:r>
      <w:r w:rsidRPr="00430D3A">
        <w:rPr>
          <w:rFonts w:ascii="Calibri" w:hAnsi="Calibri" w:cs="Calibri"/>
          <w:b/>
          <w:color w:val="767171" w:themeColor="background2" w:themeShade="80"/>
          <w:sz w:val="26"/>
          <w:szCs w:val="26"/>
        </w:rPr>
        <w:t>Acta de Infracción</w:t>
      </w:r>
      <w:r w:rsidRPr="00430D3A">
        <w:rPr>
          <w:rFonts w:ascii="Calibri" w:hAnsi="Calibri" w:cs="Calibri"/>
          <w:color w:val="767171" w:themeColor="background2" w:themeShade="80"/>
          <w:sz w:val="26"/>
          <w:szCs w:val="26"/>
        </w:rPr>
        <w:t xml:space="preserve"> número </w:t>
      </w:r>
      <w:r w:rsidRPr="00430D3A">
        <w:rPr>
          <w:rFonts w:ascii="Calibri" w:hAnsi="Calibri" w:cs="Calibri"/>
          <w:b/>
          <w:color w:val="767171" w:themeColor="background2" w:themeShade="80"/>
          <w:sz w:val="26"/>
          <w:szCs w:val="26"/>
        </w:rPr>
        <w:t>T-5667092 (T guion cinco-seis-seis-siete-cero-nueve-dos)</w:t>
      </w:r>
      <w:r w:rsidRPr="00430D3A">
        <w:rPr>
          <w:rFonts w:ascii="Calibri" w:hAnsi="Calibri" w:cs="Calibri"/>
          <w:color w:val="767171" w:themeColor="background2" w:themeShade="80"/>
          <w:sz w:val="26"/>
          <w:szCs w:val="26"/>
        </w:rPr>
        <w:t xml:space="preserve">, de fecha </w:t>
      </w:r>
      <w:r w:rsidRPr="00430D3A">
        <w:rPr>
          <w:rFonts w:ascii="Calibri" w:hAnsi="Calibri" w:cs="Calibri"/>
          <w:b/>
          <w:color w:val="767171" w:themeColor="background2" w:themeShade="80"/>
          <w:sz w:val="26"/>
          <w:szCs w:val="26"/>
        </w:rPr>
        <w:t>28</w:t>
      </w:r>
      <w:r w:rsidRPr="00430D3A">
        <w:rPr>
          <w:rFonts w:ascii="Calibri" w:hAnsi="Calibri" w:cs="Calibri"/>
          <w:color w:val="767171" w:themeColor="background2" w:themeShade="80"/>
          <w:sz w:val="26"/>
          <w:szCs w:val="26"/>
        </w:rPr>
        <w:t xml:space="preserve"> veintiocho de </w:t>
      </w:r>
      <w:r w:rsidRPr="00430D3A">
        <w:rPr>
          <w:rFonts w:ascii="Calibri" w:hAnsi="Calibri" w:cs="Calibri"/>
          <w:b/>
          <w:color w:val="767171" w:themeColor="background2" w:themeShade="80"/>
          <w:sz w:val="26"/>
          <w:szCs w:val="26"/>
        </w:rPr>
        <w:t>junio</w:t>
      </w:r>
      <w:r w:rsidRPr="00430D3A">
        <w:rPr>
          <w:rFonts w:ascii="Calibri" w:hAnsi="Calibri" w:cs="Calibri"/>
          <w:color w:val="767171" w:themeColor="background2" w:themeShade="80"/>
          <w:sz w:val="26"/>
          <w:szCs w:val="26"/>
        </w:rPr>
        <w:t xml:space="preserve"> del año </w:t>
      </w:r>
      <w:r w:rsidRPr="00430D3A">
        <w:rPr>
          <w:rFonts w:ascii="Calibri" w:hAnsi="Calibri" w:cs="Calibri"/>
          <w:b/>
          <w:color w:val="767171" w:themeColor="background2" w:themeShade="80"/>
          <w:sz w:val="26"/>
          <w:szCs w:val="26"/>
        </w:rPr>
        <w:t>2017</w:t>
      </w:r>
      <w:r w:rsidRPr="00430D3A">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  </w:t>
      </w:r>
    </w:p>
    <w:p w:rsidR="00167B9F" w:rsidRPr="00430D3A" w:rsidRDefault="00167B9F" w:rsidP="00167B9F">
      <w:pPr>
        <w:jc w:val="both"/>
        <w:rPr>
          <w:rFonts w:ascii="Calibri" w:hAnsi="Calibri" w:cs="Calibri"/>
          <w:b/>
          <w:bCs/>
          <w:i/>
          <w:iCs/>
          <w:color w:val="767171" w:themeColor="background2" w:themeShade="80"/>
          <w:sz w:val="20"/>
          <w:szCs w:val="20"/>
        </w:rPr>
      </w:pPr>
    </w:p>
    <w:p w:rsidR="00167B9F" w:rsidRPr="00430D3A" w:rsidRDefault="00167B9F" w:rsidP="00167B9F">
      <w:pPr>
        <w:ind w:firstLine="708"/>
        <w:jc w:val="both"/>
        <w:rPr>
          <w:rFonts w:ascii="Calibri" w:hAnsi="Calibri"/>
          <w:color w:val="767171" w:themeColor="background2" w:themeShade="80"/>
          <w:sz w:val="26"/>
          <w:szCs w:val="26"/>
        </w:rPr>
      </w:pPr>
      <w:proofErr w:type="gramStart"/>
      <w:r w:rsidRPr="00430D3A">
        <w:rPr>
          <w:rFonts w:ascii="Calibri" w:hAnsi="Calibri" w:cs="Calibri"/>
          <w:b/>
          <w:bCs/>
          <w:i/>
          <w:iCs/>
          <w:color w:val="767171" w:themeColor="background2" w:themeShade="80"/>
          <w:sz w:val="26"/>
          <w:szCs w:val="26"/>
        </w:rPr>
        <w:t>CUARTO.-</w:t>
      </w:r>
      <w:proofErr w:type="gramEnd"/>
      <w:r w:rsidRPr="00430D3A">
        <w:rPr>
          <w:rFonts w:ascii="Calibri" w:hAnsi="Calibri" w:cs="Calibri"/>
          <w:b/>
          <w:bCs/>
          <w:i/>
          <w:iCs/>
          <w:color w:val="767171" w:themeColor="background2" w:themeShade="80"/>
          <w:sz w:val="26"/>
          <w:szCs w:val="26"/>
        </w:rPr>
        <w:t xml:space="preserve"> </w:t>
      </w:r>
      <w:r w:rsidRPr="00430D3A">
        <w:rPr>
          <w:rFonts w:ascii="Calibri" w:hAnsi="Calibri" w:cs="Calibri"/>
          <w:color w:val="767171" w:themeColor="background2" w:themeShade="80"/>
          <w:sz w:val="26"/>
          <w:szCs w:val="26"/>
        </w:rPr>
        <w:t xml:space="preserve">Se </w:t>
      </w:r>
      <w:r w:rsidRPr="00430D3A">
        <w:rPr>
          <w:rFonts w:ascii="Calibri" w:hAnsi="Calibri" w:cs="Calibri"/>
          <w:b/>
          <w:color w:val="767171" w:themeColor="background2" w:themeShade="80"/>
          <w:sz w:val="26"/>
          <w:szCs w:val="26"/>
        </w:rPr>
        <w:t>ordena</w:t>
      </w:r>
      <w:r w:rsidRPr="00430D3A">
        <w:rPr>
          <w:rFonts w:ascii="Calibri" w:hAnsi="Calibri" w:cs="Calibri"/>
          <w:color w:val="767171" w:themeColor="background2" w:themeShade="80"/>
          <w:sz w:val="26"/>
          <w:szCs w:val="26"/>
        </w:rPr>
        <w:t xml:space="preserve"> a la </w:t>
      </w:r>
      <w:r w:rsidRPr="00430D3A">
        <w:rPr>
          <w:rFonts w:ascii="Calibri" w:hAnsi="Calibri" w:cs="Calibri"/>
          <w:b/>
          <w:color w:val="767171" w:themeColor="background2" w:themeShade="80"/>
          <w:sz w:val="26"/>
          <w:szCs w:val="26"/>
        </w:rPr>
        <w:t>Dirección General de Tránsito</w:t>
      </w:r>
      <w:r w:rsidRPr="00430D3A">
        <w:rPr>
          <w:rFonts w:ascii="Calibri" w:hAnsi="Calibri" w:cs="Calibri"/>
          <w:color w:val="767171" w:themeColor="background2" w:themeShade="80"/>
          <w:sz w:val="26"/>
          <w:szCs w:val="26"/>
        </w:rPr>
        <w:t xml:space="preserve">, a que </w:t>
      </w:r>
      <w:r w:rsidRPr="00430D3A">
        <w:rPr>
          <w:rFonts w:ascii="Calibri" w:hAnsi="Calibri" w:cs="Calibri"/>
          <w:b/>
          <w:color w:val="767171" w:themeColor="background2" w:themeShade="80"/>
          <w:sz w:val="26"/>
          <w:szCs w:val="26"/>
        </w:rPr>
        <w:t>devuelva</w:t>
      </w:r>
      <w:r w:rsidRPr="00430D3A">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430D3A">
        <w:rPr>
          <w:rFonts w:ascii="Calibri" w:hAnsi="Calibri" w:cs="Calibri"/>
          <w:color w:val="767171" w:themeColor="background2" w:themeShade="80"/>
          <w:sz w:val="26"/>
          <w:szCs w:val="26"/>
        </w:rPr>
        <w:t xml:space="preserve">, las cantidades de </w:t>
      </w:r>
      <w:r w:rsidRPr="00430D3A">
        <w:rPr>
          <w:rFonts w:ascii="Calibri" w:hAnsi="Calibri" w:cs="Calibri"/>
          <w:b/>
          <w:iCs/>
          <w:color w:val="767171" w:themeColor="background2" w:themeShade="80"/>
          <w:sz w:val="26"/>
          <w:szCs w:val="26"/>
        </w:rPr>
        <w:t>$1,132.35 (Un mil ciento treinta y dos pesos 35/100 Moneda Nacional)</w:t>
      </w:r>
      <w:r w:rsidRPr="00430D3A">
        <w:rPr>
          <w:rFonts w:ascii="Calibri" w:hAnsi="Calibri" w:cs="Calibri"/>
          <w:iCs/>
          <w:color w:val="767171" w:themeColor="background2" w:themeShade="80"/>
          <w:sz w:val="26"/>
          <w:szCs w:val="26"/>
        </w:rPr>
        <w:t xml:space="preserve">, y </w:t>
      </w:r>
      <w:r w:rsidRPr="00430D3A">
        <w:rPr>
          <w:rFonts w:ascii="Calibri" w:hAnsi="Calibri" w:cs="Calibri"/>
          <w:b/>
          <w:iCs/>
          <w:color w:val="767171" w:themeColor="background2" w:themeShade="80"/>
          <w:sz w:val="26"/>
          <w:szCs w:val="26"/>
        </w:rPr>
        <w:t>$339.71 (Trescientos treinta y nueve pesos 71/100 Moneda Nacional), pagadas</w:t>
      </w:r>
      <w:r w:rsidRPr="00430D3A">
        <w:rPr>
          <w:rFonts w:ascii="Calibri" w:hAnsi="Calibri" w:cs="Calibri"/>
          <w:iCs/>
          <w:color w:val="767171" w:themeColor="background2" w:themeShade="80"/>
          <w:sz w:val="26"/>
          <w:szCs w:val="26"/>
        </w:rPr>
        <w:t xml:space="preserve"> por concepto de multas</w:t>
      </w:r>
      <w:r w:rsidRPr="00430D3A">
        <w:rPr>
          <w:rFonts w:ascii="Calibri" w:hAnsi="Calibri"/>
          <w:color w:val="767171" w:themeColor="background2" w:themeShade="80"/>
          <w:sz w:val="26"/>
          <w:szCs w:val="26"/>
        </w:rPr>
        <w:t>. E</w:t>
      </w:r>
      <w:r w:rsidRPr="00430D3A">
        <w:rPr>
          <w:rFonts w:ascii="Calibri" w:hAnsi="Calibri" w:cs="Calibri"/>
          <w:bCs/>
          <w:color w:val="767171" w:themeColor="background2" w:themeShade="80"/>
          <w:sz w:val="26"/>
          <w:szCs w:val="26"/>
        </w:rPr>
        <w:t xml:space="preserve">llo en razón a lo expresado </w:t>
      </w:r>
      <w:r w:rsidRPr="00430D3A">
        <w:rPr>
          <w:rFonts w:ascii="Calibri" w:hAnsi="Calibri" w:cs="Calibri"/>
          <w:bCs/>
          <w:color w:val="767171" w:themeColor="background2" w:themeShade="80"/>
          <w:sz w:val="26"/>
          <w:szCs w:val="26"/>
        </w:rPr>
        <w:lastRenderedPageBreak/>
        <w:t>en el Considerando Octavo de este mismo fallo</w:t>
      </w:r>
      <w:r w:rsidRPr="00430D3A">
        <w:rPr>
          <w:rFonts w:ascii="Calibri" w:hAnsi="Calibri"/>
          <w:color w:val="767171" w:themeColor="background2" w:themeShade="80"/>
          <w:sz w:val="26"/>
          <w:szCs w:val="26"/>
        </w:rPr>
        <w:t>. . . . . . . . . . . . . . . . . . . . . . . . . . . . . . . . . . . . . . . . . . . . . . . . . . . . . . . . . . . . . . . . . .</w:t>
      </w:r>
    </w:p>
    <w:p w:rsidR="00167B9F" w:rsidRPr="00430D3A" w:rsidRDefault="00167B9F" w:rsidP="00167B9F">
      <w:pPr>
        <w:jc w:val="both"/>
        <w:rPr>
          <w:rFonts w:ascii="Calibri" w:hAnsi="Calibri" w:cs="Calibri"/>
          <w:b/>
          <w:color w:val="767171" w:themeColor="background2" w:themeShade="80"/>
          <w:sz w:val="20"/>
          <w:szCs w:val="20"/>
        </w:rPr>
      </w:pPr>
    </w:p>
    <w:p w:rsidR="00167B9F" w:rsidRPr="00430D3A" w:rsidRDefault="00167B9F" w:rsidP="00167B9F">
      <w:pPr>
        <w:ind w:firstLine="708"/>
        <w:jc w:val="both"/>
        <w:rPr>
          <w:rFonts w:ascii="Calibri" w:hAnsi="Calibri" w:cs="Calibri"/>
          <w:color w:val="767171" w:themeColor="background2" w:themeShade="80"/>
          <w:sz w:val="26"/>
          <w:szCs w:val="26"/>
        </w:rPr>
      </w:pPr>
      <w:r w:rsidRPr="00430D3A">
        <w:rPr>
          <w:rFonts w:ascii="Calibri" w:hAnsi="Calibri" w:cs="Calibri"/>
          <w:b/>
          <w:color w:val="767171" w:themeColor="background2" w:themeShade="80"/>
          <w:sz w:val="26"/>
          <w:szCs w:val="26"/>
        </w:rPr>
        <w:t>Devolución</w:t>
      </w:r>
      <w:r w:rsidRPr="00430D3A">
        <w:rPr>
          <w:rFonts w:ascii="Calibri" w:hAnsi="Calibri" w:cs="Calibri"/>
          <w:color w:val="767171" w:themeColor="background2" w:themeShade="80"/>
          <w:sz w:val="26"/>
          <w:szCs w:val="26"/>
        </w:rPr>
        <w:t xml:space="preserve"> que se deberá realizar dentro de los </w:t>
      </w:r>
      <w:r w:rsidRPr="00430D3A">
        <w:rPr>
          <w:rFonts w:ascii="Calibri" w:hAnsi="Calibri" w:cs="Calibri"/>
          <w:b/>
          <w:color w:val="767171" w:themeColor="background2" w:themeShade="80"/>
          <w:sz w:val="26"/>
          <w:szCs w:val="26"/>
        </w:rPr>
        <w:t>15 quince días hábiles</w:t>
      </w:r>
      <w:r w:rsidRPr="00430D3A">
        <w:rPr>
          <w:rFonts w:ascii="Calibri" w:hAnsi="Calibri" w:cs="Calibri"/>
          <w:color w:val="767171" w:themeColor="background2" w:themeShade="80"/>
          <w:sz w:val="26"/>
          <w:szCs w:val="26"/>
        </w:rPr>
        <w:t xml:space="preserve"> siguientes a la fecha en que </w:t>
      </w:r>
      <w:r w:rsidRPr="00430D3A">
        <w:rPr>
          <w:rFonts w:ascii="Calibri" w:hAnsi="Calibri" w:cs="Calibri"/>
          <w:b/>
          <w:color w:val="767171" w:themeColor="background2" w:themeShade="80"/>
          <w:sz w:val="26"/>
          <w:szCs w:val="26"/>
        </w:rPr>
        <w:t>cause ejecutoria</w:t>
      </w:r>
      <w:r w:rsidRPr="00430D3A">
        <w:rPr>
          <w:rFonts w:ascii="Calibri" w:hAnsi="Calibri" w:cs="Calibri"/>
          <w:color w:val="767171" w:themeColor="background2" w:themeShade="80"/>
          <w:sz w:val="26"/>
          <w:szCs w:val="26"/>
        </w:rPr>
        <w:t xml:space="preserve"> la presente resolución; debiendo </w:t>
      </w:r>
      <w:r w:rsidRPr="00430D3A">
        <w:rPr>
          <w:rFonts w:ascii="Calibri" w:hAnsi="Calibri" w:cs="Calibri"/>
          <w:b/>
          <w:color w:val="767171" w:themeColor="background2" w:themeShade="80"/>
          <w:sz w:val="26"/>
          <w:szCs w:val="26"/>
        </w:rPr>
        <w:t>informar</w:t>
      </w:r>
      <w:r w:rsidRPr="00430D3A">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430D3A">
        <w:rPr>
          <w:rFonts w:ascii="Calibri" w:hAnsi="Calibri" w:cs="Calibri"/>
          <w:color w:val="767171" w:themeColor="background2" w:themeShade="80"/>
          <w:sz w:val="26"/>
          <w:szCs w:val="26"/>
        </w:rPr>
        <w:t>. . . .</w:t>
      </w:r>
      <w:proofErr w:type="gramEnd"/>
      <w:r w:rsidRPr="00430D3A">
        <w:rPr>
          <w:rFonts w:ascii="Calibri" w:hAnsi="Calibri" w:cs="Calibri"/>
          <w:color w:val="767171" w:themeColor="background2" w:themeShade="80"/>
          <w:sz w:val="26"/>
          <w:szCs w:val="26"/>
        </w:rPr>
        <w:t xml:space="preserve"> </w:t>
      </w:r>
    </w:p>
    <w:p w:rsidR="00167B9F" w:rsidRPr="00430D3A" w:rsidRDefault="00167B9F" w:rsidP="00167B9F">
      <w:pPr>
        <w:pStyle w:val="Textoindependiente"/>
        <w:rPr>
          <w:rFonts w:ascii="Calibri" w:hAnsi="Calibri" w:cs="Calibri"/>
          <w:color w:val="767171" w:themeColor="background2" w:themeShade="80"/>
          <w:sz w:val="20"/>
          <w:szCs w:val="20"/>
          <w:lang w:val="es-ES"/>
        </w:rPr>
      </w:pPr>
    </w:p>
    <w:p w:rsidR="00167B9F" w:rsidRPr="00430D3A" w:rsidRDefault="00167B9F" w:rsidP="00167B9F">
      <w:pPr>
        <w:pStyle w:val="Textoindependiente"/>
        <w:ind w:firstLine="708"/>
        <w:rPr>
          <w:rFonts w:ascii="Calibri" w:hAnsi="Calibri" w:cs="Calibri"/>
          <w:color w:val="767171" w:themeColor="background2" w:themeShade="80"/>
          <w:sz w:val="26"/>
          <w:szCs w:val="26"/>
        </w:rPr>
      </w:pPr>
      <w:r w:rsidRPr="00430D3A">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430D3A">
        <w:rPr>
          <w:rFonts w:ascii="Calibri" w:hAnsi="Calibri" w:cs="Calibri"/>
          <w:color w:val="767171" w:themeColor="background2" w:themeShade="80"/>
          <w:sz w:val="26"/>
          <w:szCs w:val="26"/>
        </w:rPr>
        <w:t>. . . .</w:t>
      </w:r>
      <w:proofErr w:type="gramEnd"/>
      <w:r w:rsidRPr="00430D3A">
        <w:rPr>
          <w:rFonts w:ascii="Calibri" w:hAnsi="Calibri" w:cs="Calibri"/>
          <w:color w:val="767171" w:themeColor="background2" w:themeShade="80"/>
          <w:sz w:val="26"/>
          <w:szCs w:val="26"/>
        </w:rPr>
        <w:t xml:space="preserve"> . </w:t>
      </w:r>
    </w:p>
    <w:p w:rsidR="00167B9F" w:rsidRPr="00430D3A" w:rsidRDefault="00167B9F" w:rsidP="00167B9F">
      <w:pPr>
        <w:jc w:val="both"/>
        <w:rPr>
          <w:rFonts w:ascii="Calibri" w:hAnsi="Calibri" w:cs="Calibri"/>
          <w:color w:val="767171" w:themeColor="background2" w:themeShade="80"/>
          <w:sz w:val="20"/>
          <w:szCs w:val="20"/>
          <w:lang w:val="es-MX"/>
        </w:rPr>
      </w:pPr>
    </w:p>
    <w:p w:rsidR="00167B9F" w:rsidRPr="00430D3A" w:rsidRDefault="00167B9F" w:rsidP="00167B9F">
      <w:pPr>
        <w:pStyle w:val="Textoindependiente"/>
        <w:ind w:firstLine="708"/>
        <w:rPr>
          <w:rFonts w:ascii="Calibri" w:hAnsi="Calibri" w:cs="Calibri"/>
          <w:b/>
          <w:bCs/>
          <w:color w:val="767171" w:themeColor="background2" w:themeShade="80"/>
          <w:sz w:val="26"/>
          <w:szCs w:val="26"/>
        </w:rPr>
      </w:pPr>
      <w:r w:rsidRPr="00430D3A">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30D3A">
        <w:rPr>
          <w:rFonts w:ascii="Calibri" w:hAnsi="Calibri" w:cs="Calibri"/>
          <w:color w:val="767171" w:themeColor="background2" w:themeShade="80"/>
          <w:sz w:val="26"/>
          <w:szCs w:val="26"/>
        </w:rPr>
        <w:t>. . . .</w:t>
      </w:r>
      <w:proofErr w:type="gramEnd"/>
      <w:r w:rsidRPr="00430D3A">
        <w:rPr>
          <w:rFonts w:ascii="Calibri" w:hAnsi="Calibri" w:cs="Calibri"/>
          <w:color w:val="767171" w:themeColor="background2" w:themeShade="80"/>
          <w:sz w:val="26"/>
          <w:szCs w:val="26"/>
        </w:rPr>
        <w:t xml:space="preserve"> . </w:t>
      </w:r>
    </w:p>
    <w:p w:rsidR="00167B9F" w:rsidRPr="00430D3A" w:rsidRDefault="00167B9F" w:rsidP="00167B9F">
      <w:pPr>
        <w:jc w:val="both"/>
        <w:rPr>
          <w:rFonts w:ascii="Calibri" w:hAnsi="Calibri" w:cs="Calibri"/>
          <w:color w:val="767171" w:themeColor="background2" w:themeShade="80"/>
          <w:sz w:val="20"/>
          <w:szCs w:val="20"/>
          <w:lang w:val="es-MX"/>
        </w:rPr>
      </w:pPr>
    </w:p>
    <w:p w:rsidR="00167B9F" w:rsidRPr="00430D3A" w:rsidRDefault="00167B9F" w:rsidP="00167B9F">
      <w:pPr>
        <w:ind w:firstLine="708"/>
        <w:jc w:val="both"/>
        <w:rPr>
          <w:rFonts w:ascii="Calibri" w:hAnsi="Calibri" w:cs="Calibri"/>
          <w:color w:val="767171" w:themeColor="background2" w:themeShade="80"/>
          <w:sz w:val="26"/>
          <w:szCs w:val="26"/>
          <w:lang w:val="es-MX"/>
        </w:rPr>
      </w:pPr>
      <w:r w:rsidRPr="00430D3A">
        <w:rPr>
          <w:rFonts w:ascii="Calibri" w:hAnsi="Calibri" w:cs="Calibri"/>
          <w:color w:val="767171" w:themeColor="background2" w:themeShade="80"/>
          <w:sz w:val="26"/>
          <w:szCs w:val="26"/>
          <w:lang w:val="es-MX"/>
        </w:rPr>
        <w:t xml:space="preserve">Así lo resolvió y firma el Licenciado </w:t>
      </w:r>
      <w:r w:rsidRPr="00430D3A">
        <w:rPr>
          <w:rFonts w:ascii="Calibri" w:hAnsi="Calibri" w:cs="Calibri"/>
          <w:b/>
          <w:bCs/>
          <w:color w:val="767171" w:themeColor="background2" w:themeShade="80"/>
          <w:sz w:val="26"/>
          <w:szCs w:val="26"/>
          <w:lang w:val="es-MX"/>
        </w:rPr>
        <w:t>Ernesto Alejandro Mora Álvarez</w:t>
      </w:r>
      <w:r w:rsidRPr="00430D3A">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430D3A">
        <w:rPr>
          <w:rFonts w:ascii="Calibri" w:hAnsi="Calibri" w:cs="Calibri"/>
          <w:b/>
          <w:bCs/>
          <w:color w:val="767171" w:themeColor="background2" w:themeShade="80"/>
          <w:sz w:val="26"/>
          <w:szCs w:val="26"/>
          <w:lang w:val="es-MX"/>
        </w:rPr>
        <w:t xml:space="preserve">María del Rocío Villanueva </w:t>
      </w:r>
      <w:proofErr w:type="gramStart"/>
      <w:r w:rsidRPr="00430D3A">
        <w:rPr>
          <w:rFonts w:ascii="Calibri" w:hAnsi="Calibri" w:cs="Calibri"/>
          <w:b/>
          <w:bCs/>
          <w:color w:val="767171" w:themeColor="background2" w:themeShade="80"/>
          <w:sz w:val="26"/>
          <w:szCs w:val="26"/>
          <w:lang w:val="es-MX"/>
        </w:rPr>
        <w:t>Sánchez</w:t>
      </w:r>
      <w:r w:rsidRPr="00430D3A">
        <w:rPr>
          <w:rFonts w:ascii="Calibri" w:hAnsi="Calibri" w:cs="Calibri"/>
          <w:color w:val="767171" w:themeColor="background2" w:themeShade="80"/>
          <w:sz w:val="26"/>
          <w:szCs w:val="26"/>
          <w:lang w:val="es-MX"/>
        </w:rPr>
        <w:t>,  quien</w:t>
      </w:r>
      <w:proofErr w:type="gramEnd"/>
      <w:r w:rsidRPr="00430D3A">
        <w:rPr>
          <w:rFonts w:ascii="Calibri" w:hAnsi="Calibri" w:cs="Calibri"/>
          <w:color w:val="767171" w:themeColor="background2" w:themeShade="80"/>
          <w:sz w:val="26"/>
          <w:szCs w:val="26"/>
          <w:lang w:val="es-MX"/>
        </w:rPr>
        <w:t xml:space="preserve"> da fe. . . . . . . . . . . . . . . . . . . . . . . . . . . . . . . . . . . . . . . . . . </w:t>
      </w:r>
    </w:p>
    <w:p w:rsidR="005321B8" w:rsidRDefault="00167B9F"/>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B9F"/>
    <w:rsid w:val="00167B9F"/>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53B57-F260-49C9-8FFD-D647F929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9F"/>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67B9F"/>
    <w:pPr>
      <w:keepNext/>
      <w:outlineLvl w:val="0"/>
    </w:pPr>
    <w:rPr>
      <w:rFonts w:eastAsia="Times New Roman"/>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67B9F"/>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167B9F"/>
    <w:pPr>
      <w:jc w:val="both"/>
    </w:pPr>
    <w:rPr>
      <w:lang w:val="es-MX"/>
    </w:rPr>
  </w:style>
  <w:style w:type="character" w:customStyle="1" w:styleId="TextoindependienteCar">
    <w:name w:val="Texto independiente Car"/>
    <w:basedOn w:val="Fuentedeprrafopredeter"/>
    <w:link w:val="Textoindependiente"/>
    <w:rsid w:val="00167B9F"/>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4129</Words>
  <Characters>22710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2018-05-28T20:09:00Z</dcterms:created>
  <dcterms:modified xsi:type="dcterms:W3CDTF">2018-05-28T20:10:00Z</dcterms:modified>
</cp:coreProperties>
</file>